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4B61" w:rsidRPr="0039276A" w:rsidRDefault="000A4B61" w:rsidP="000A4B61">
      <w:pPr>
        <w:tabs>
          <w:tab w:val="right" w:pos="9639"/>
        </w:tabs>
        <w:spacing w:after="0"/>
        <w:rPr>
          <w:b/>
          <w:i/>
          <w:noProof/>
          <w:sz w:val="28"/>
        </w:rPr>
      </w:pPr>
      <w:r w:rsidRPr="00C472E7">
        <w:rPr>
          <w:b/>
          <w:noProof/>
          <w:sz w:val="24"/>
        </w:rPr>
        <w:t>3GPP TSG-RAN WG2 Meeting #1</w:t>
      </w:r>
      <w:r>
        <w:rPr>
          <w:b/>
          <w:noProof/>
          <w:sz w:val="24"/>
        </w:rPr>
        <w:t>11-e</w:t>
      </w:r>
      <w:r w:rsidRPr="0039276A">
        <w:rPr>
          <w:b/>
          <w:i/>
          <w:noProof/>
          <w:sz w:val="28"/>
        </w:rPr>
        <w:tab/>
      </w:r>
      <w:r w:rsidRPr="00D56719">
        <w:rPr>
          <w:rFonts w:hint="eastAsia"/>
          <w:b/>
          <w:noProof/>
          <w:sz w:val="28"/>
        </w:rPr>
        <w:t>R2-</w:t>
      </w:r>
      <w:r w:rsidRPr="00D56719">
        <w:rPr>
          <w:b/>
          <w:noProof/>
          <w:sz w:val="28"/>
        </w:rPr>
        <w:t>200</w:t>
      </w:r>
      <w:r w:rsidR="00DA42E3" w:rsidRPr="00D56719">
        <w:rPr>
          <w:b/>
          <w:noProof/>
          <w:sz w:val="28"/>
        </w:rPr>
        <w:t>6697</w:t>
      </w:r>
    </w:p>
    <w:p w:rsidR="00006A82" w:rsidRPr="00472DB1" w:rsidRDefault="00FB2A32" w:rsidP="000A4B61">
      <w:pPr>
        <w:pStyle w:val="CRCoverPage"/>
        <w:tabs>
          <w:tab w:val="right" w:pos="9639"/>
        </w:tabs>
        <w:spacing w:after="0"/>
        <w:rPr>
          <w:rFonts w:eastAsia="SimSun"/>
          <w:b/>
          <w:noProof/>
          <w:sz w:val="24"/>
        </w:rPr>
      </w:pPr>
      <w:r>
        <w:rPr>
          <w:b/>
          <w:noProof/>
          <w:sz w:val="24"/>
        </w:rPr>
        <w:t>Online</w:t>
      </w:r>
      <w:r w:rsidR="000A4B61">
        <w:rPr>
          <w:b/>
          <w:noProof/>
          <w:sz w:val="24"/>
        </w:rPr>
        <w:t>, 17</w:t>
      </w:r>
      <w:r w:rsidR="007A0581">
        <w:rPr>
          <w:b/>
          <w:noProof/>
          <w:sz w:val="24"/>
          <w:vertAlign w:val="superscript"/>
        </w:rPr>
        <w:t>th</w:t>
      </w:r>
      <w:r w:rsidR="000A4B61">
        <w:rPr>
          <w:b/>
          <w:noProof/>
          <w:sz w:val="24"/>
        </w:rPr>
        <w:t xml:space="preserve"> </w:t>
      </w:r>
      <w:r w:rsidR="000A4B61" w:rsidRPr="008F17D2">
        <w:rPr>
          <w:b/>
          <w:noProof/>
          <w:sz w:val="24"/>
        </w:rPr>
        <w:t xml:space="preserve">– </w:t>
      </w:r>
      <w:r w:rsidR="000A4B61">
        <w:rPr>
          <w:b/>
          <w:noProof/>
          <w:sz w:val="24"/>
        </w:rPr>
        <w:t>28</w:t>
      </w:r>
      <w:r w:rsidR="000A4B61" w:rsidRPr="006E789D">
        <w:rPr>
          <w:b/>
          <w:noProof/>
          <w:sz w:val="24"/>
          <w:vertAlign w:val="superscript"/>
        </w:rPr>
        <w:t>th</w:t>
      </w:r>
      <w:r w:rsidR="000A4B61">
        <w:rPr>
          <w:b/>
          <w:noProof/>
          <w:sz w:val="24"/>
        </w:rPr>
        <w:t xml:space="preserve"> Aug, 202</w:t>
      </w:r>
      <w:r w:rsidR="000A4B61" w:rsidRPr="008F17D2">
        <w:rPr>
          <w:b/>
          <w:noProof/>
          <w:sz w:val="24"/>
        </w:rPr>
        <w:t>0</w:t>
      </w:r>
      <w:r w:rsidR="00006A82" w:rsidRPr="00472DB1">
        <w:rPr>
          <w:rFonts w:eastAsia="SimSun"/>
          <w:b/>
          <w:noProof/>
          <w:sz w:val="24"/>
        </w:rPr>
        <w:t xml:space="preserve"> </w:t>
      </w:r>
    </w:p>
    <w:p w:rsidR="00006A82" w:rsidRPr="00006A82" w:rsidRDefault="00006A82" w:rsidP="00955170">
      <w:pPr>
        <w:pStyle w:val="3GPPHeader"/>
        <w:rPr>
          <w:rFonts w:eastAsia="MS Mincho" w:cs="Arial"/>
          <w:szCs w:val="24"/>
          <w:lang w:val="en-GB" w:eastAsia="en-US"/>
        </w:rPr>
      </w:pPr>
    </w:p>
    <w:p w:rsidR="00955170" w:rsidRPr="00144880"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Pr>
          <w:rFonts w:eastAsia="MS Mincho" w:cs="Arial"/>
          <w:szCs w:val="24"/>
          <w:lang w:val="en-GB" w:eastAsia="en-US"/>
        </w:rPr>
        <w:t>8</w:t>
      </w:r>
      <w:r w:rsidR="00C0459E">
        <w:rPr>
          <w:rFonts w:eastAsia="MS Mincho" w:cs="Arial"/>
          <w:szCs w:val="24"/>
          <w:lang w:val="en-GB" w:eastAsia="en-US"/>
        </w:rPr>
        <w:t>.</w:t>
      </w:r>
      <w:r w:rsidR="00376679">
        <w:rPr>
          <w:rFonts w:eastAsia="MS Mincho" w:cs="Arial"/>
          <w:szCs w:val="24"/>
          <w:lang w:val="en-GB" w:eastAsia="en-US"/>
        </w:rPr>
        <w:t>5</w:t>
      </w:r>
      <w:r w:rsidR="00C0459E">
        <w:rPr>
          <w:rFonts w:eastAsia="MS Mincho" w:cs="Arial"/>
          <w:szCs w:val="24"/>
          <w:lang w:val="en-GB" w:eastAsia="en-US"/>
        </w:rPr>
        <w:t>.</w:t>
      </w:r>
      <w:r w:rsidR="000A4B61">
        <w:rPr>
          <w:rFonts w:eastAsia="MS Mincho" w:cs="Arial"/>
          <w:szCs w:val="24"/>
          <w:lang w:val="en-GB" w:eastAsia="en-US"/>
        </w:rPr>
        <w:t>2</w:t>
      </w:r>
      <w:r w:rsidR="00387B02" w:rsidRPr="00144880">
        <w:rPr>
          <w:rFonts w:eastAsia="MS Mincho" w:cs="Arial"/>
          <w:szCs w:val="24"/>
          <w:lang w:val="en-GB" w:eastAsia="en-US"/>
        </w:rPr>
        <w:tab/>
      </w:r>
    </w:p>
    <w:p w:rsidR="00955170" w:rsidRPr="00144880"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rsidR="006D529F" w:rsidRDefault="00955170" w:rsidP="00FB2A32">
      <w:pPr>
        <w:pStyle w:val="3GPPHeader"/>
        <w:spacing w:after="100" w:afterAutospacing="1"/>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0A4B61">
        <w:rPr>
          <w:rFonts w:eastAsia="MS Mincho" w:cs="Arial"/>
          <w:szCs w:val="24"/>
          <w:lang w:val="en-GB" w:eastAsia="en-US"/>
        </w:rPr>
        <w:t xml:space="preserve">Discussion on </w:t>
      </w:r>
      <w:r w:rsidR="00376679" w:rsidRPr="00376679">
        <w:rPr>
          <w:rFonts w:eastAsia="MS Mincho" w:cs="Arial"/>
          <w:szCs w:val="24"/>
          <w:lang w:val="en-GB" w:eastAsia="en-US"/>
        </w:rPr>
        <w:t>Enhancements for support of time synchronization</w:t>
      </w:r>
    </w:p>
    <w:p w:rsidR="00955170" w:rsidRPr="00144880" w:rsidRDefault="00955170" w:rsidP="00FB2A32">
      <w:pPr>
        <w:tabs>
          <w:tab w:val="left" w:pos="1985"/>
        </w:tabs>
        <w:spacing w:after="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r w:rsidR="00FB2A32">
        <w:rPr>
          <w:rFonts w:eastAsia="MS Mincho" w:cs="Arial"/>
          <w:b/>
          <w:sz w:val="24"/>
          <w:szCs w:val="24"/>
          <w:lang w:val="en-GB" w:eastAsia="en-US"/>
        </w:rPr>
        <w:t xml:space="preserve"> and Decision</w:t>
      </w:r>
    </w:p>
    <w:p w:rsidR="006011ED" w:rsidRPr="006011ED" w:rsidRDefault="000A4B61" w:rsidP="006011ED">
      <w:pPr>
        <w:pStyle w:val="Heading1"/>
      </w:pPr>
      <w:r>
        <w:t>Introduction</w:t>
      </w:r>
    </w:p>
    <w:p w:rsidR="009A076A" w:rsidRPr="00240D98" w:rsidRDefault="00240D98" w:rsidP="000A4B61">
      <w:pPr>
        <w:rPr>
          <w:rFonts w:ascii="Times New Roman" w:hAnsi="Times New Roman"/>
        </w:rPr>
      </w:pPr>
      <w:r w:rsidRPr="00240D98">
        <w:rPr>
          <w:rFonts w:ascii="Times New Roman" w:hAnsi="Times New Roman"/>
        </w:rPr>
        <w:t>In</w:t>
      </w:r>
      <w:r w:rsidR="009A076A" w:rsidRPr="00240D98">
        <w:rPr>
          <w:rFonts w:ascii="Times New Roman" w:hAnsi="Times New Roman"/>
        </w:rPr>
        <w:t xml:space="preserve"> RAN#8</w:t>
      </w:r>
      <w:r w:rsidR="005E1FAD" w:rsidRPr="00240D98">
        <w:rPr>
          <w:rFonts w:ascii="Times New Roman" w:hAnsi="Times New Roman"/>
        </w:rPr>
        <w:t>8</w:t>
      </w:r>
      <w:r w:rsidRPr="00240D98">
        <w:rPr>
          <w:rFonts w:ascii="Times New Roman" w:hAnsi="Times New Roman"/>
        </w:rPr>
        <w:t>-e</w:t>
      </w:r>
      <w:r w:rsidR="009A076A" w:rsidRPr="00240D98">
        <w:rPr>
          <w:rFonts w:ascii="Times New Roman" w:hAnsi="Times New Roman"/>
        </w:rPr>
        <w:t xml:space="preserve"> meeting</w:t>
      </w:r>
      <w:r w:rsidR="000A4B61" w:rsidRPr="00240D98">
        <w:rPr>
          <w:rFonts w:ascii="Times New Roman" w:hAnsi="Times New Roman"/>
        </w:rPr>
        <w:t>,</w:t>
      </w:r>
      <w:r w:rsidR="009A076A" w:rsidRPr="00240D98">
        <w:rPr>
          <w:rFonts w:ascii="Times New Roman" w:hAnsi="Times New Roman"/>
        </w:rPr>
        <w:t xml:space="preserve"> the </w:t>
      </w:r>
      <w:r w:rsidRPr="00240D98">
        <w:rPr>
          <w:rFonts w:ascii="Times New Roman" w:hAnsi="Times New Roman"/>
        </w:rPr>
        <w:t xml:space="preserve">scope for </w:t>
      </w:r>
      <w:r w:rsidR="00AF213E">
        <w:rPr>
          <w:rFonts w:ascii="Times New Roman" w:hAnsi="Times New Roman"/>
        </w:rPr>
        <w:t>Rel-17</w:t>
      </w:r>
      <w:r w:rsidRPr="00240D98">
        <w:rPr>
          <w:rFonts w:ascii="Times New Roman" w:hAnsi="Times New Roman"/>
        </w:rPr>
        <w:t xml:space="preserve"> IIoT/URLLC</w:t>
      </w:r>
      <w:r w:rsidR="00AF213E">
        <w:rPr>
          <w:rFonts w:ascii="Times New Roman" w:hAnsi="Times New Roman"/>
        </w:rPr>
        <w:t xml:space="preserve"> WI</w:t>
      </w:r>
      <w:r w:rsidR="009A076A" w:rsidRPr="00240D98">
        <w:rPr>
          <w:rFonts w:ascii="Times New Roman" w:hAnsi="Times New Roman"/>
        </w:rPr>
        <w:t xml:space="preserve"> has been </w:t>
      </w:r>
      <w:r w:rsidRPr="00240D98">
        <w:rPr>
          <w:rFonts w:ascii="Times New Roman" w:hAnsi="Times New Roman"/>
        </w:rPr>
        <w:t>updated</w:t>
      </w:r>
      <w:r w:rsidR="009A076A" w:rsidRPr="00240D98">
        <w:rPr>
          <w:rFonts w:ascii="Times New Roman" w:hAnsi="Times New Roman"/>
        </w:rPr>
        <w:t xml:space="preserve">. The following objectives </w:t>
      </w:r>
      <w:r w:rsidRPr="00240D98">
        <w:rPr>
          <w:rFonts w:ascii="Times New Roman" w:hAnsi="Times New Roman"/>
        </w:rPr>
        <w:t>about</w:t>
      </w:r>
      <w:r w:rsidR="006D2510" w:rsidRPr="00240D98">
        <w:rPr>
          <w:rFonts w:ascii="Times New Roman" w:hAnsi="Times New Roman"/>
        </w:rPr>
        <w:t xml:space="preserve"> enhancement</w:t>
      </w:r>
      <w:r w:rsidRPr="00240D98">
        <w:rPr>
          <w:rFonts w:ascii="Times New Roman" w:hAnsi="Times New Roman"/>
        </w:rPr>
        <w:t>s</w:t>
      </w:r>
      <w:r w:rsidR="006D2510" w:rsidRPr="00240D98">
        <w:rPr>
          <w:rFonts w:ascii="Times New Roman" w:hAnsi="Times New Roman"/>
        </w:rPr>
        <w:t xml:space="preserve"> for support of time synchronization </w:t>
      </w:r>
      <w:r w:rsidR="009A076A" w:rsidRPr="00240D98">
        <w:rPr>
          <w:rFonts w:ascii="Times New Roman" w:hAnsi="Times New Roman"/>
        </w:rPr>
        <w:t xml:space="preserve">are listed in the </w:t>
      </w:r>
      <w:r w:rsidR="005E1FAD" w:rsidRPr="00240D98">
        <w:rPr>
          <w:rFonts w:ascii="Times New Roman" w:hAnsi="Times New Roman"/>
        </w:rPr>
        <w:t>W</w:t>
      </w:r>
      <w:r w:rsidR="009A076A" w:rsidRPr="00240D98">
        <w:rPr>
          <w:rFonts w:ascii="Times New Roman" w:hAnsi="Times New Roman"/>
        </w:rPr>
        <w:t>ID</w:t>
      </w:r>
      <w:r w:rsidRPr="00240D98">
        <w:rPr>
          <w:rFonts w:ascii="Times New Roman" w:hAnsi="Times New Roman"/>
        </w:rPr>
        <w:t xml:space="preserve"> [1]</w:t>
      </w:r>
      <w:r w:rsidR="009A076A" w:rsidRPr="00240D98">
        <w:rPr>
          <w:rFonts w:ascii="Times New Roman" w:hAnsi="Times New Roman"/>
        </w:rPr>
        <w:t>:</w:t>
      </w:r>
    </w:p>
    <w:tbl>
      <w:tblPr>
        <w:tblStyle w:val="TableGrid"/>
        <w:tblW w:w="0" w:type="auto"/>
        <w:tblLook w:val="04A0" w:firstRow="1" w:lastRow="0" w:firstColumn="1" w:lastColumn="0" w:noHBand="0" w:noVBand="1"/>
      </w:tblPr>
      <w:tblGrid>
        <w:gridCol w:w="9629"/>
      </w:tblGrid>
      <w:tr w:rsidR="006D2510" w:rsidTr="006D2510">
        <w:tc>
          <w:tcPr>
            <w:tcW w:w="9629" w:type="dxa"/>
          </w:tcPr>
          <w:p w:rsidR="006D2510" w:rsidRPr="006D2510" w:rsidRDefault="006D2510" w:rsidP="00457950">
            <w:pPr>
              <w:numPr>
                <w:ilvl w:val="0"/>
                <w:numId w:val="21"/>
              </w:numPr>
              <w:spacing w:after="0"/>
              <w:jc w:val="left"/>
              <w:rPr>
                <w:rFonts w:ascii="Times New Roman" w:hAnsi="Times New Roman"/>
                <w:bCs/>
                <w:lang w:val="en-GB" w:eastAsia="en-GB"/>
              </w:rPr>
            </w:pPr>
            <w:r w:rsidRPr="006D2510">
              <w:rPr>
                <w:rFonts w:ascii="Times New Roman" w:hAnsi="Times New Roman"/>
                <w:bCs/>
                <w:lang w:val="en-GB" w:eastAsia="en-GB"/>
              </w:rPr>
              <w:t>Enhancements for support of time synchronization:</w:t>
            </w:r>
          </w:p>
          <w:p w:rsidR="006D2510" w:rsidRPr="006D2510" w:rsidRDefault="006D2510" w:rsidP="00457950">
            <w:pPr>
              <w:numPr>
                <w:ilvl w:val="0"/>
                <w:numId w:val="20"/>
              </w:numPr>
              <w:spacing w:after="0"/>
              <w:jc w:val="left"/>
              <w:rPr>
                <w:rFonts w:ascii="Times New Roman" w:hAnsi="Times New Roman"/>
                <w:bCs/>
                <w:lang w:val="en-GB" w:eastAsia="en-GB"/>
              </w:rPr>
            </w:pPr>
            <w:r w:rsidRPr="006D2510">
              <w:rPr>
                <w:rFonts w:ascii="Times New Roman" w:hAnsi="Times New Roman"/>
                <w:lang w:eastAsia="en-GB"/>
              </w:rPr>
              <w:t>RAN impacts of SA2 work on uplink time synchronization for TSN, if any.</w:t>
            </w:r>
            <w:r w:rsidRPr="006D2510">
              <w:rPr>
                <w:rFonts w:ascii="Times New Roman" w:hAnsi="Times New Roman"/>
                <w:bCs/>
                <w:lang w:val="en-GB" w:eastAsia="en-GB"/>
              </w:rPr>
              <w:t xml:space="preserve"> [RAN2]</w:t>
            </w:r>
          </w:p>
          <w:p w:rsidR="006D2510" w:rsidRDefault="006D2510" w:rsidP="00457950">
            <w:pPr>
              <w:numPr>
                <w:ilvl w:val="0"/>
                <w:numId w:val="20"/>
              </w:numPr>
              <w:spacing w:after="180"/>
              <w:ind w:left="1434" w:hanging="357"/>
              <w:jc w:val="left"/>
            </w:pPr>
            <w:r w:rsidRPr="006D2510">
              <w:rPr>
                <w:rFonts w:ascii="Times New Roman" w:hAnsi="Times New Roman"/>
                <w:bCs/>
                <w:lang w:val="en-GB" w:eastAsia="en-GB"/>
              </w:rPr>
              <w:t>Propagation delay compensation enhancements (including mobility issues, if any). [RAN2, RAN1, RAN3, RAN4]</w:t>
            </w:r>
          </w:p>
        </w:tc>
      </w:tr>
    </w:tbl>
    <w:p w:rsidR="00250A23" w:rsidRDefault="00E53693" w:rsidP="00240D98">
      <w:pPr>
        <w:spacing w:before="240" w:after="0"/>
        <w:rPr>
          <w:rFonts w:ascii="Times New Roman" w:hAnsi="Times New Roman"/>
        </w:rPr>
      </w:pPr>
      <w:r w:rsidRPr="00240D98">
        <w:rPr>
          <w:rFonts w:ascii="Times New Roman" w:hAnsi="Times New Roman"/>
        </w:rPr>
        <w:t xml:space="preserve">In this paper, </w:t>
      </w:r>
      <w:r w:rsidR="00250A23">
        <w:rPr>
          <w:rFonts w:ascii="Times New Roman" w:hAnsi="Times New Roman"/>
        </w:rPr>
        <w:t xml:space="preserve">we will first review the </w:t>
      </w:r>
      <w:r w:rsidR="00A70AEC">
        <w:rPr>
          <w:rFonts w:ascii="Times New Roman" w:hAnsi="Times New Roman"/>
        </w:rPr>
        <w:t xml:space="preserve">discussion about 5G timing for TSN time synchronization in </w:t>
      </w:r>
      <w:r w:rsidR="00F83D4A" w:rsidRPr="00F83D4A">
        <w:rPr>
          <w:rFonts w:ascii="Times New Roman" w:hAnsi="Times New Roman"/>
        </w:rPr>
        <w:t>Rel-16</w:t>
      </w:r>
      <w:r w:rsidR="0024593A">
        <w:rPr>
          <w:rFonts w:ascii="Times New Roman" w:hAnsi="Times New Roman"/>
        </w:rPr>
        <w:t>,</w:t>
      </w:r>
      <w:r w:rsidR="00250A23">
        <w:rPr>
          <w:rFonts w:ascii="Times New Roman" w:hAnsi="Times New Roman"/>
        </w:rPr>
        <w:t xml:space="preserve"> </w:t>
      </w:r>
      <w:r w:rsidR="00F83D4A">
        <w:rPr>
          <w:rFonts w:ascii="Times New Roman" w:hAnsi="Times New Roman"/>
        </w:rPr>
        <w:t xml:space="preserve">then </w:t>
      </w:r>
      <w:r w:rsidR="00250A23">
        <w:rPr>
          <w:rFonts w:ascii="Times New Roman" w:hAnsi="Times New Roman"/>
        </w:rPr>
        <w:t xml:space="preserve">we will analyze the </w:t>
      </w:r>
      <w:r w:rsidR="00A70AEC">
        <w:rPr>
          <w:rFonts w:ascii="Times New Roman" w:hAnsi="Times New Roman"/>
        </w:rPr>
        <w:t xml:space="preserve">new </w:t>
      </w:r>
      <w:r w:rsidR="00250A23">
        <w:rPr>
          <w:rFonts w:ascii="Times New Roman" w:hAnsi="Times New Roman"/>
        </w:rPr>
        <w:t>challenge</w:t>
      </w:r>
      <w:r w:rsidR="00A70AEC">
        <w:rPr>
          <w:rFonts w:ascii="Times New Roman" w:hAnsi="Times New Roman"/>
        </w:rPr>
        <w:t>s for 5G timing</w:t>
      </w:r>
      <w:r w:rsidR="00250A23">
        <w:rPr>
          <w:rFonts w:ascii="Times New Roman" w:hAnsi="Times New Roman"/>
        </w:rPr>
        <w:t xml:space="preserve"> introduced by uplink time synchronization for TSN</w:t>
      </w:r>
      <w:r w:rsidR="00250A23">
        <w:rPr>
          <w:rFonts w:ascii="Times New Roman" w:hAnsi="Times New Roman" w:hint="eastAsia"/>
        </w:rPr>
        <w:t>.</w:t>
      </w:r>
      <w:r w:rsidR="00A70AEC">
        <w:rPr>
          <w:rFonts w:ascii="Times New Roman" w:hAnsi="Times New Roman"/>
        </w:rPr>
        <w:t xml:space="preserve"> </w:t>
      </w:r>
      <w:r w:rsidR="00F85812">
        <w:rPr>
          <w:rFonts w:ascii="Times New Roman" w:hAnsi="Times New Roman"/>
        </w:rPr>
        <w:t>Besides, mobility issues are also analyzed.</w:t>
      </w:r>
    </w:p>
    <w:p w:rsidR="000A4B61" w:rsidRPr="006011ED" w:rsidRDefault="000A4B61" w:rsidP="00240D98">
      <w:pPr>
        <w:pStyle w:val="Heading1"/>
        <w:spacing w:after="0"/>
      </w:pPr>
      <w:r>
        <w:rPr>
          <w:rFonts w:hint="eastAsia"/>
        </w:rPr>
        <w:t>D</w:t>
      </w:r>
      <w:r>
        <w:t>iscussion</w:t>
      </w:r>
    </w:p>
    <w:p w:rsidR="008145B0" w:rsidRDefault="00F85812" w:rsidP="00F85812">
      <w:pPr>
        <w:pStyle w:val="Heading2"/>
        <w:spacing w:after="0"/>
        <w:rPr>
          <w:rFonts w:eastAsiaTheme="minorEastAsia"/>
        </w:rPr>
      </w:pPr>
      <w:r>
        <w:rPr>
          <w:rFonts w:eastAsiaTheme="minorEastAsia"/>
        </w:rPr>
        <w:t>5G timing for TSN time</w:t>
      </w:r>
      <w:r w:rsidR="008145B0" w:rsidRPr="007B4AAC">
        <w:rPr>
          <w:lang w:val="en-US"/>
        </w:rPr>
        <w:t xml:space="preserve"> synchron</w:t>
      </w:r>
      <w:r>
        <w:rPr>
          <w:lang w:val="en-US"/>
        </w:rPr>
        <w:t>ization in Rel-16</w:t>
      </w:r>
    </w:p>
    <w:p w:rsidR="00D52A58" w:rsidRDefault="009068F7" w:rsidP="00AA08A1">
      <w:pPr>
        <w:spacing w:before="240" w:after="0"/>
        <w:rPr>
          <w:rFonts w:ascii="Times New Roman" w:hAnsi="Times New Roman"/>
        </w:rPr>
      </w:pPr>
      <w:r>
        <w:rPr>
          <w:rFonts w:ascii="Times New Roman" w:hAnsi="Times New Roman"/>
        </w:rPr>
        <w:t>During the study</w:t>
      </w:r>
      <w:r w:rsidR="00E347FC">
        <w:rPr>
          <w:rFonts w:ascii="Times New Roman" w:hAnsi="Times New Roman"/>
        </w:rPr>
        <w:t xml:space="preserve"> </w:t>
      </w:r>
      <w:r w:rsidR="003645FF">
        <w:rPr>
          <w:rFonts w:ascii="Times New Roman" w:hAnsi="Times New Roman"/>
        </w:rPr>
        <w:t xml:space="preserve">of </w:t>
      </w:r>
      <w:r w:rsidR="0012049D">
        <w:rPr>
          <w:rFonts w:ascii="Times New Roman" w:hAnsi="Times New Roman"/>
        </w:rPr>
        <w:t xml:space="preserve">Rel-16 </w:t>
      </w:r>
      <w:r w:rsidR="00E347FC">
        <w:rPr>
          <w:rFonts w:ascii="Times New Roman" w:hAnsi="Times New Roman"/>
        </w:rPr>
        <w:t>IIOT</w:t>
      </w:r>
      <w:r w:rsidR="0012049D">
        <w:rPr>
          <w:rFonts w:ascii="Times New Roman" w:hAnsi="Times New Roman"/>
        </w:rPr>
        <w:t>/TSN</w:t>
      </w:r>
      <w:bookmarkStart w:id="0" w:name="_GoBack"/>
      <w:bookmarkEnd w:id="0"/>
      <w:r w:rsidR="003645FF">
        <w:rPr>
          <w:rFonts w:ascii="Times New Roman" w:hAnsi="Times New Roman"/>
        </w:rPr>
        <w:t xml:space="preserve">, </w:t>
      </w:r>
      <w:r w:rsidR="00AA08A1">
        <w:rPr>
          <w:rFonts w:ascii="Times New Roman" w:hAnsi="Times New Roman"/>
        </w:rPr>
        <w:t>5G system is modelled as IEEE 802.1AS compliant time aware system for supporting TSN time synchronization, as shown in the Fig.1</w:t>
      </w:r>
      <w:r w:rsidR="007B57D8">
        <w:rPr>
          <w:rFonts w:ascii="Times New Roman" w:hAnsi="Times New Roman"/>
        </w:rPr>
        <w:t xml:space="preserve"> [2]</w:t>
      </w:r>
      <w:r w:rsidR="00AA08A1">
        <w:rPr>
          <w:rFonts w:ascii="Times New Roman" w:hAnsi="Times New Roman"/>
        </w:rPr>
        <w:t xml:space="preserve">. The TSN GM, which is the TSN sync master, is </w:t>
      </w:r>
      <w:r w:rsidR="003645FF">
        <w:rPr>
          <w:rFonts w:ascii="Times New Roman" w:hAnsi="Times New Roman"/>
        </w:rPr>
        <w:t>considered to be deployed outside the UPF</w:t>
      </w:r>
      <w:r w:rsidR="00AA08A1">
        <w:rPr>
          <w:rFonts w:ascii="Times New Roman" w:hAnsi="Times New Roman"/>
        </w:rPr>
        <w:t>.</w:t>
      </w:r>
      <w:r w:rsidR="003645FF">
        <w:rPr>
          <w:rFonts w:ascii="Times New Roman" w:hAnsi="Times New Roman"/>
        </w:rPr>
        <w:t xml:space="preserve"> The time synchronization message, e.g. gPTP message, can be sent from the sync master </w:t>
      </w:r>
      <w:r w:rsidR="00AA08A1">
        <w:rPr>
          <w:rFonts w:ascii="Times New Roman" w:hAnsi="Times New Roman"/>
        </w:rPr>
        <w:t xml:space="preserve">to other TSN end stations, including the end station connected to a UE via DS-TT. </w:t>
      </w:r>
      <w:r w:rsidR="00705DB3">
        <w:rPr>
          <w:rFonts w:ascii="Times New Roman" w:hAnsi="Times New Roman"/>
        </w:rPr>
        <w:t xml:space="preserve">The distribution of TSN clock from TSN GM to TSN end station connected to a UE is also called as downlink time synchronization. </w:t>
      </w:r>
    </w:p>
    <w:p w:rsidR="0050078E" w:rsidRPr="0050078E" w:rsidRDefault="0050078E" w:rsidP="0050078E">
      <w:pPr>
        <w:spacing w:before="240" w:after="0"/>
        <w:jc w:val="center"/>
        <w:rPr>
          <w:rFonts w:ascii="Times New Roman" w:eastAsiaTheme="minorEastAsia" w:hAnsi="Times New Roman"/>
          <w:i/>
          <w:lang w:val="en-GB" w:eastAsia="en-US"/>
        </w:rPr>
      </w:pPr>
      <w:r>
        <w:rPr>
          <w:rFonts w:ascii="Times New Roman" w:eastAsiaTheme="minorEastAsia" w:hAnsi="Times New Roman"/>
          <w:lang w:val="en-GB" w:eastAsia="en-US"/>
        </w:rPr>
        <w:object w:dxaOrig="9645" w:dyaOrig="3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162.55pt" o:ole="">
            <v:imagedata r:id="rId8" o:title=""/>
          </v:shape>
          <o:OLEObject Type="Embed" ProgID="Visio.Drawing.15" ShapeID="_x0000_i1025" DrawAspect="Content" ObjectID="_1658254282" r:id="rId9"/>
        </w:object>
      </w:r>
      <w:r>
        <w:rPr>
          <w:rFonts w:ascii="Times New Roman" w:eastAsiaTheme="minorEastAsia" w:hAnsi="Times New Roman"/>
          <w:i/>
          <w:lang w:val="en-GB" w:eastAsia="en-US"/>
        </w:rPr>
        <w:t>Fig.1 5G system supporting TSN time synchronization</w:t>
      </w:r>
    </w:p>
    <w:p w:rsidR="00705DB3" w:rsidRDefault="00D52A58" w:rsidP="00AA08A1">
      <w:pPr>
        <w:spacing w:before="240" w:after="0"/>
        <w:rPr>
          <w:rFonts w:ascii="Times New Roman" w:hAnsi="Times New Roman"/>
        </w:rPr>
      </w:pPr>
      <w:r>
        <w:rPr>
          <w:rFonts w:ascii="Times New Roman" w:hAnsi="Times New Roman"/>
        </w:rPr>
        <w:t xml:space="preserve">The mechanism for downlink distribution of TSN clock can be briefly summarized as follows. </w:t>
      </w:r>
      <w:r w:rsidR="00705DB3">
        <w:rPr>
          <w:rFonts w:ascii="Times New Roman" w:hAnsi="Times New Roman"/>
        </w:rPr>
        <w:t>Upon reception of a downlink gPTP message, the NW-TT at the UPF makes an ingress timestamping (</w:t>
      </w:r>
      <w:r w:rsidR="00705DB3" w:rsidRPr="00705DB3">
        <w:rPr>
          <w:rFonts w:ascii="Times New Roman" w:hAnsi="Times New Roman"/>
        </w:rPr>
        <w:t>TSi</w:t>
      </w:r>
      <w:r w:rsidR="00705DB3">
        <w:rPr>
          <w:rFonts w:ascii="Times New Roman" w:hAnsi="Times New Roman"/>
        </w:rPr>
        <w:t>) for each gPTP message</w:t>
      </w:r>
      <w:r>
        <w:rPr>
          <w:rFonts w:ascii="Times New Roman" w:hAnsi="Times New Roman"/>
        </w:rPr>
        <w:t xml:space="preserve">, based on the 5GS time. UPF forwards the gPTP message from the TSN network to a UE via the UE’s specific PDU session. The UE receives the gPTP message and then forward it to the DS-TT. The DS-TT creates </w:t>
      </w:r>
      <w:r w:rsidRPr="00D52A58">
        <w:rPr>
          <w:rFonts w:ascii="Times New Roman" w:hAnsi="Times New Roman"/>
        </w:rPr>
        <w:t>egress timestamping (TSe) for the gPTP message</w:t>
      </w:r>
      <w:r>
        <w:rPr>
          <w:rFonts w:ascii="Times New Roman" w:hAnsi="Times New Roman"/>
        </w:rPr>
        <w:t xml:space="preserve"> based on the 5GS time. </w:t>
      </w:r>
      <w:r w:rsidRPr="00D52A58">
        <w:rPr>
          <w:rFonts w:ascii="Times New Roman" w:hAnsi="Times New Roman"/>
        </w:rPr>
        <w:t xml:space="preserve">The difference between TSi and TSe is considered as the calculated residence time </w:t>
      </w:r>
      <w:r w:rsidRPr="00D52A58">
        <w:rPr>
          <w:rFonts w:ascii="Times New Roman" w:hAnsi="Times New Roman"/>
        </w:rPr>
        <w:lastRenderedPageBreak/>
        <w:t>spent within the 5G system for this gPTP message.</w:t>
      </w:r>
      <w:r>
        <w:rPr>
          <w:rFonts w:ascii="Times New Roman" w:hAnsi="Times New Roman"/>
        </w:rPr>
        <w:t xml:space="preserve"> The DS-TT can add the calculated resi</w:t>
      </w:r>
      <w:r w:rsidR="0050078E">
        <w:rPr>
          <w:rFonts w:ascii="Times New Roman" w:hAnsi="Times New Roman"/>
        </w:rPr>
        <w:t>dence time to the correction field of the gPTP message, and send it to the TSN end station.</w:t>
      </w:r>
    </w:p>
    <w:p w:rsidR="0050078E" w:rsidRDefault="0050078E" w:rsidP="00AA08A1">
      <w:pPr>
        <w:spacing w:before="240" w:after="0"/>
        <w:rPr>
          <w:rFonts w:ascii="Times New Roman" w:hAnsi="Times New Roman"/>
        </w:rPr>
      </w:pPr>
      <w:r>
        <w:rPr>
          <w:rFonts w:ascii="Times New Roman" w:hAnsi="Times New Roman"/>
        </w:rPr>
        <w:t xml:space="preserve">The premise of the above mechanism for distribution of TSN clock is that the 5GS time maintained at the UPF side is precisely synchronized with the 5GS time maintained at the UE side. As shown in the Fig.1, the UPF </w:t>
      </w:r>
      <w:r w:rsidR="007B57D8">
        <w:rPr>
          <w:rFonts w:ascii="Times New Roman" w:hAnsi="Times New Roman"/>
        </w:rPr>
        <w:t xml:space="preserve">and the NW-TT may get the 5G internal system clock through PTP-compatible 5G transport. The UE is synchronized to the gNB via the signaling of reference time related to the radio frame, e.g. via SIB9 or unicast </w:t>
      </w:r>
      <w:r w:rsidR="007B57D8" w:rsidRPr="007B57D8">
        <w:rPr>
          <w:rFonts w:ascii="Times New Roman" w:hAnsi="Times New Roman"/>
          <w:i/>
        </w:rPr>
        <w:t>DLInformationTransfer</w:t>
      </w:r>
      <w:r w:rsidR="007B57D8">
        <w:rPr>
          <w:rFonts w:ascii="Times New Roman" w:hAnsi="Times New Roman"/>
        </w:rPr>
        <w:t xml:space="preserve"> message.</w:t>
      </w:r>
    </w:p>
    <w:p w:rsidR="003645FF" w:rsidRPr="00F85812" w:rsidRDefault="00D52A58" w:rsidP="00F85812">
      <w:pPr>
        <w:spacing w:before="240" w:after="0"/>
        <w:rPr>
          <w:rFonts w:ascii="Times New Roman" w:hAnsi="Times New Roman"/>
        </w:rPr>
      </w:pPr>
      <w:r>
        <w:rPr>
          <w:rFonts w:ascii="Times New Roman" w:hAnsi="Times New Roman" w:hint="eastAsia"/>
        </w:rPr>
        <w:t>I</w:t>
      </w:r>
      <w:r>
        <w:rPr>
          <w:rFonts w:ascii="Times New Roman" w:hAnsi="Times New Roman"/>
        </w:rPr>
        <w:t xml:space="preserve">n Rel-16, SA1 proposed the sync error requirement for TSN time synchronization, i.e. </w:t>
      </w:r>
      <w:r w:rsidRPr="00AA08A1">
        <w:rPr>
          <w:rFonts w:ascii="Times New Roman" w:hAnsi="Times New Roman"/>
          <w:u w:val="single"/>
        </w:rPr>
        <w:t>the working clock domains require a precision of ≤</w:t>
      </w:r>
      <w:r w:rsidRPr="00AA08A1">
        <w:rPr>
          <w:rFonts w:ascii="Times New Roman" w:hAnsi="Times New Roman" w:hint="eastAsia"/>
          <w:u w:val="single"/>
        </w:rPr>
        <w:t>1 µs between the sync master and any device of the clock domain</w:t>
      </w:r>
      <w:r>
        <w:rPr>
          <w:rFonts w:ascii="Times New Roman" w:hAnsi="Times New Roman"/>
        </w:rPr>
        <w:t xml:space="preserve"> [</w:t>
      </w:r>
      <w:r w:rsidR="007B57D8">
        <w:rPr>
          <w:rFonts w:ascii="Times New Roman" w:hAnsi="Times New Roman"/>
        </w:rPr>
        <w:t>3</w:t>
      </w:r>
      <w:r>
        <w:rPr>
          <w:rFonts w:ascii="Times New Roman" w:hAnsi="Times New Roman"/>
        </w:rPr>
        <w:t>]</w:t>
      </w:r>
      <w:r w:rsidRPr="009068F7">
        <w:rPr>
          <w:rFonts w:ascii="Times New Roman" w:hAnsi="Times New Roman" w:hint="eastAsia"/>
        </w:rPr>
        <w:t>.</w:t>
      </w:r>
      <w:r w:rsidR="007B57D8">
        <w:rPr>
          <w:rFonts w:ascii="Times New Roman" w:hAnsi="Times New Roman"/>
        </w:rPr>
        <w:t xml:space="preserve"> </w:t>
      </w:r>
      <w:r w:rsidR="00AA08A1">
        <w:rPr>
          <w:rFonts w:ascii="Times New Roman" w:hAnsi="Times New Roman" w:hint="eastAsia"/>
        </w:rPr>
        <w:t>I</w:t>
      </w:r>
      <w:r w:rsidR="00AA08A1">
        <w:rPr>
          <w:rFonts w:ascii="Times New Roman" w:hAnsi="Times New Roman"/>
        </w:rPr>
        <w:t>n [</w:t>
      </w:r>
      <w:r w:rsidR="007B57D8">
        <w:rPr>
          <w:rFonts w:ascii="Times New Roman" w:hAnsi="Times New Roman"/>
        </w:rPr>
        <w:t>4</w:t>
      </w:r>
      <w:r w:rsidR="00AA08A1">
        <w:rPr>
          <w:rFonts w:ascii="Times New Roman" w:hAnsi="Times New Roman"/>
        </w:rPr>
        <w:t xml:space="preserve">], RAN2 </w:t>
      </w:r>
      <w:r w:rsidR="00705DB3">
        <w:rPr>
          <w:rFonts w:ascii="Times New Roman" w:hAnsi="Times New Roman"/>
        </w:rPr>
        <w:t>request RAN1 to analyze the time synchronization accura</w:t>
      </w:r>
      <w:r w:rsidR="007B57D8">
        <w:rPr>
          <w:rFonts w:ascii="Times New Roman" w:hAnsi="Times New Roman"/>
        </w:rPr>
        <w:t xml:space="preserve">cy achievable over Uu interface, and </w:t>
      </w:r>
      <w:r w:rsidR="00FA22E4">
        <w:rPr>
          <w:rFonts w:ascii="Times New Roman" w:hAnsi="Times New Roman"/>
        </w:rPr>
        <w:t>request RAN3 to analyze the time</w:t>
      </w:r>
      <w:r w:rsidR="00FA22E4" w:rsidRPr="00FA22E4">
        <w:rPr>
          <w:rFonts w:ascii="Times New Roman" w:hAnsi="Times New Roman"/>
        </w:rPr>
        <w:t xml:space="preserve"> synchronization accuracy achievable from RAN network perspective.</w:t>
      </w:r>
    </w:p>
    <w:p w:rsidR="00FA22E4" w:rsidRDefault="00FA22E4" w:rsidP="00FA22E4">
      <w:pPr>
        <w:spacing w:before="240" w:after="0"/>
        <w:rPr>
          <w:rFonts w:ascii="Times New Roman" w:hAnsi="Times New Roman"/>
        </w:rPr>
      </w:pPr>
      <w:r>
        <w:rPr>
          <w:rFonts w:ascii="Times New Roman" w:hAnsi="Times New Roman"/>
        </w:rPr>
        <w:t xml:space="preserve">Accordingly, based on RAN1’s evaluation [5], RAN1 concluded that a </w:t>
      </w:r>
      <w:r w:rsidR="00533018">
        <w:rPr>
          <w:rFonts w:ascii="Times New Roman" w:hAnsi="Times New Roman"/>
        </w:rPr>
        <w:t>time</w:t>
      </w:r>
      <w:r w:rsidR="008145B0" w:rsidRPr="00FA22E4">
        <w:rPr>
          <w:rFonts w:ascii="Times New Roman" w:hAnsi="Times New Roman"/>
        </w:rPr>
        <w:t xml:space="preserve"> synchronization error between a gNB and a UE no worse than 540ns is achievable for Rel-15 NR with </w:t>
      </w:r>
      <w:proofErr w:type="gramStart"/>
      <w:r w:rsidR="008145B0" w:rsidRPr="00FA22E4">
        <w:rPr>
          <w:rFonts w:ascii="Times New Roman" w:hAnsi="Times New Roman"/>
        </w:rPr>
        <w:t>15kHz</w:t>
      </w:r>
      <w:proofErr w:type="gramEnd"/>
      <w:r w:rsidR="008145B0" w:rsidRPr="00FA22E4">
        <w:rPr>
          <w:rFonts w:ascii="Times New Roman" w:hAnsi="Times New Roman"/>
        </w:rPr>
        <w:t xml:space="preserve"> SCS. </w:t>
      </w:r>
      <w:r>
        <w:rPr>
          <w:rFonts w:ascii="Times New Roman" w:hAnsi="Times New Roman"/>
        </w:rPr>
        <w:t xml:space="preserve">The synchronization accuracy is improved when </w:t>
      </w:r>
      <w:r w:rsidR="00780CEC">
        <w:rPr>
          <w:rFonts w:ascii="Times New Roman" w:hAnsi="Times New Roman"/>
        </w:rPr>
        <w:t>the</w:t>
      </w:r>
      <w:r>
        <w:rPr>
          <w:rFonts w:ascii="Times New Roman" w:hAnsi="Times New Roman"/>
        </w:rPr>
        <w:t xml:space="preserve"> higher SCS</w:t>
      </w:r>
      <w:r w:rsidR="00780CEC">
        <w:rPr>
          <w:rFonts w:ascii="Times New Roman" w:hAnsi="Times New Roman"/>
        </w:rPr>
        <w:t xml:space="preserve"> is used</w:t>
      </w:r>
      <w:r>
        <w:rPr>
          <w:rFonts w:ascii="Times New Roman" w:hAnsi="Times New Roman"/>
        </w:rPr>
        <w:t>. Besides, for s</w:t>
      </w:r>
      <w:r w:rsidRPr="00FA22E4">
        <w:rPr>
          <w:rFonts w:ascii="Times New Roman" w:hAnsi="Times New Roman"/>
        </w:rPr>
        <w:t>mall service areas with dense cell deployments</w:t>
      </w:r>
      <w:r w:rsidR="00780CEC">
        <w:rPr>
          <w:rFonts w:ascii="Times New Roman" w:hAnsi="Times New Roman"/>
        </w:rPr>
        <w:t>,</w:t>
      </w:r>
      <w:r w:rsidRPr="00FA22E4">
        <w:rPr>
          <w:rFonts w:ascii="Times New Roman" w:hAnsi="Times New Roman"/>
        </w:rPr>
        <w:t xml:space="preserve"> a propagation delay compensation by the UE would not be required. The propagation delay compensation needs to be applied by the TSN UEs for larger service areas with more sparse cell deployments (e.g. for inter-site distances &gt;200m the gNB-to-UE tim</w:t>
      </w:r>
      <w:r w:rsidR="00533018">
        <w:rPr>
          <w:rFonts w:ascii="Times New Roman" w:hAnsi="Times New Roman"/>
        </w:rPr>
        <w:t>e</w:t>
      </w:r>
      <w:r w:rsidRPr="00FA22E4">
        <w:rPr>
          <w:rFonts w:ascii="Times New Roman" w:hAnsi="Times New Roman"/>
        </w:rPr>
        <w:t xml:space="preserve"> synchronization accuracy without propagation delay compensation may be worse than 1us).</w:t>
      </w:r>
      <w:r w:rsidR="00843E55">
        <w:rPr>
          <w:rFonts w:ascii="Times New Roman" w:hAnsi="Times New Roman"/>
        </w:rPr>
        <w:t xml:space="preserve"> During RAN1’s evaluation, TA/2 (without </w:t>
      </w:r>
      <w:r w:rsidR="00843E55" w:rsidRPr="00843E55">
        <w:rPr>
          <w:rFonts w:ascii="Times New Roman" w:hAnsi="Times New Roman"/>
          <w:i/>
        </w:rPr>
        <w:t>N</w:t>
      </w:r>
      <w:r w:rsidR="00843E55" w:rsidRPr="00843E55">
        <w:rPr>
          <w:rFonts w:ascii="Times New Roman" w:hAnsi="Times New Roman"/>
          <w:i/>
          <w:vertAlign w:val="subscript"/>
        </w:rPr>
        <w:t>TA_offset</w:t>
      </w:r>
      <w:r w:rsidR="00843E55">
        <w:rPr>
          <w:rFonts w:ascii="Times New Roman" w:hAnsi="Times New Roman"/>
        </w:rPr>
        <w:t>)</w:t>
      </w:r>
      <w:r w:rsidR="004B1C35">
        <w:rPr>
          <w:rFonts w:ascii="Times New Roman" w:hAnsi="Times New Roman"/>
        </w:rPr>
        <w:t xml:space="preserve"> is </w:t>
      </w:r>
      <w:r w:rsidR="00FB7D61">
        <w:rPr>
          <w:rFonts w:ascii="Times New Roman" w:hAnsi="Times New Roman"/>
        </w:rPr>
        <w:t>used</w:t>
      </w:r>
      <w:r w:rsidR="004B1C35">
        <w:rPr>
          <w:rFonts w:ascii="Times New Roman" w:hAnsi="Times New Roman"/>
        </w:rPr>
        <w:t xml:space="preserve"> for propagation delay compensation.</w:t>
      </w:r>
    </w:p>
    <w:p w:rsidR="004B1C35" w:rsidRPr="004B1C35" w:rsidRDefault="004B1C35" w:rsidP="00FA22E4">
      <w:pPr>
        <w:spacing w:before="240" w:after="0"/>
        <w:rPr>
          <w:rFonts w:ascii="Times New Roman" w:hAnsi="Times New Roman"/>
          <w:b/>
        </w:rPr>
      </w:pPr>
      <w:r w:rsidRPr="004B1C35">
        <w:rPr>
          <w:rFonts w:ascii="Times New Roman" w:hAnsi="Times New Roman"/>
          <w:b/>
        </w:rPr>
        <w:t xml:space="preserve">Observation 1: In RAN1’s evaluation </w:t>
      </w:r>
      <w:r>
        <w:rPr>
          <w:rFonts w:ascii="Times New Roman" w:hAnsi="Times New Roman"/>
          <w:b/>
        </w:rPr>
        <w:t>for</w:t>
      </w:r>
      <w:r w:rsidRPr="004B1C35">
        <w:rPr>
          <w:rFonts w:ascii="Times New Roman" w:hAnsi="Times New Roman"/>
          <w:b/>
        </w:rPr>
        <w:t xml:space="preserve"> time synchronization accuracy</w:t>
      </w:r>
      <w:r>
        <w:rPr>
          <w:rFonts w:ascii="Times New Roman" w:hAnsi="Times New Roman"/>
          <w:b/>
        </w:rPr>
        <w:t xml:space="preserve"> between a gNB and a UE</w:t>
      </w:r>
      <w:r w:rsidRPr="004B1C35">
        <w:rPr>
          <w:rFonts w:ascii="Times New Roman" w:hAnsi="Times New Roman"/>
          <w:b/>
        </w:rPr>
        <w:t xml:space="preserve">, TA/2 (without </w:t>
      </w:r>
      <w:r w:rsidRPr="004B1C35">
        <w:rPr>
          <w:rFonts w:ascii="Times New Roman" w:hAnsi="Times New Roman"/>
          <w:b/>
          <w:i/>
        </w:rPr>
        <w:t>N</w:t>
      </w:r>
      <w:r w:rsidRPr="004B1C35">
        <w:rPr>
          <w:rFonts w:ascii="Times New Roman" w:hAnsi="Times New Roman"/>
          <w:b/>
          <w:i/>
          <w:vertAlign w:val="subscript"/>
        </w:rPr>
        <w:t>TA,offset</w:t>
      </w:r>
      <w:r w:rsidRPr="004B1C35">
        <w:rPr>
          <w:rFonts w:ascii="Times New Roman" w:hAnsi="Times New Roman"/>
          <w:b/>
        </w:rPr>
        <w:t>) is used for propagation delay compensation.</w:t>
      </w:r>
    </w:p>
    <w:p w:rsidR="004B1C35" w:rsidRPr="004B1C35" w:rsidRDefault="004B1C35" w:rsidP="00FA22E4">
      <w:pPr>
        <w:spacing w:before="240" w:after="0"/>
        <w:rPr>
          <w:rFonts w:ascii="Times New Roman" w:hAnsi="Times New Roman"/>
          <w:b/>
        </w:rPr>
      </w:pPr>
      <w:r w:rsidRPr="004B1C35">
        <w:rPr>
          <w:rFonts w:ascii="Times New Roman" w:hAnsi="Times New Roman"/>
          <w:b/>
        </w:rPr>
        <w:t>Observation 2: In R</w:t>
      </w:r>
      <w:r>
        <w:rPr>
          <w:rFonts w:ascii="Times New Roman" w:hAnsi="Times New Roman"/>
          <w:b/>
        </w:rPr>
        <w:t>el-</w:t>
      </w:r>
      <w:r w:rsidRPr="004B1C35">
        <w:rPr>
          <w:rFonts w:ascii="Times New Roman" w:hAnsi="Times New Roman"/>
          <w:b/>
        </w:rPr>
        <w:t>16</w:t>
      </w:r>
      <w:r w:rsidR="00793702">
        <w:rPr>
          <w:rFonts w:ascii="Times New Roman" w:hAnsi="Times New Roman"/>
          <w:b/>
        </w:rPr>
        <w:t xml:space="preserve"> study</w:t>
      </w:r>
      <w:r w:rsidRPr="004B1C35">
        <w:rPr>
          <w:rFonts w:ascii="Times New Roman" w:hAnsi="Times New Roman"/>
          <w:b/>
        </w:rPr>
        <w:t>, a tim</w:t>
      </w:r>
      <w:r w:rsidR="00533018">
        <w:rPr>
          <w:rFonts w:ascii="Times New Roman" w:hAnsi="Times New Roman"/>
          <w:b/>
        </w:rPr>
        <w:t>e</w:t>
      </w:r>
      <w:r w:rsidRPr="004B1C35">
        <w:rPr>
          <w:rFonts w:ascii="Times New Roman" w:hAnsi="Times New Roman"/>
          <w:b/>
        </w:rPr>
        <w:t xml:space="preserve"> synchronization error between a gNB and a UE no less than 540ns is achievable </w:t>
      </w:r>
      <w:r w:rsidR="00793702">
        <w:rPr>
          <w:rFonts w:ascii="Times New Roman" w:hAnsi="Times New Roman"/>
          <w:b/>
        </w:rPr>
        <w:t>according to</w:t>
      </w:r>
      <w:r w:rsidRPr="004B1C35">
        <w:rPr>
          <w:rFonts w:ascii="Times New Roman" w:hAnsi="Times New Roman"/>
          <w:b/>
        </w:rPr>
        <w:t xml:space="preserve"> the RAN1 evaluation for Rel-15 NR with 15kHz SCS.</w:t>
      </w:r>
    </w:p>
    <w:p w:rsidR="00C62B5F" w:rsidRDefault="00C62B5F" w:rsidP="004F1D21">
      <w:pPr>
        <w:spacing w:before="240" w:after="0"/>
        <w:rPr>
          <w:rFonts w:ascii="Times New Roman" w:hAnsi="Times New Roman"/>
        </w:rPr>
      </w:pPr>
      <w:r w:rsidRPr="00FA22E4">
        <w:rPr>
          <w:rFonts w:ascii="Times New Roman" w:hAnsi="Times New Roman" w:hint="eastAsia"/>
        </w:rPr>
        <w:t>I</w:t>
      </w:r>
      <w:r w:rsidRPr="00FA22E4">
        <w:rPr>
          <w:rFonts w:ascii="Times New Roman" w:hAnsi="Times New Roman"/>
        </w:rPr>
        <w:t>n R</w:t>
      </w:r>
      <w:r w:rsidR="004B1C35">
        <w:rPr>
          <w:rFonts w:ascii="Times New Roman" w:hAnsi="Times New Roman"/>
        </w:rPr>
        <w:t>el-</w:t>
      </w:r>
      <w:r w:rsidRPr="00FA22E4">
        <w:rPr>
          <w:rFonts w:ascii="Times New Roman" w:hAnsi="Times New Roman"/>
        </w:rPr>
        <w:t>16, RAN3 evaluate the maximum absolute time error (TE) between TSN GM clock and gNB is summarized in the following table</w:t>
      </w:r>
      <w:r w:rsidR="004B1C35">
        <w:rPr>
          <w:rFonts w:ascii="Times New Roman" w:hAnsi="Times New Roman"/>
        </w:rPr>
        <w:t xml:space="preserve"> [6]</w:t>
      </w:r>
      <w:r w:rsidRPr="00FA22E4">
        <w:rPr>
          <w:rFonts w:ascii="Times New Roman" w:hAnsi="Times New Roman"/>
        </w:rPr>
        <w:t>:</w:t>
      </w:r>
    </w:p>
    <w:p w:rsidR="004F1D21" w:rsidRPr="004F1D21" w:rsidRDefault="004F1D21" w:rsidP="004F1D21">
      <w:pPr>
        <w:spacing w:before="240"/>
        <w:jc w:val="center"/>
        <w:rPr>
          <w:rFonts w:ascii="Times New Roman" w:hAnsi="Times New Roman"/>
          <w:i/>
        </w:rPr>
      </w:pPr>
      <w:r w:rsidRPr="004F1D21">
        <w:rPr>
          <w:rFonts w:ascii="Times New Roman" w:hAnsi="Times New Roman" w:hint="eastAsia"/>
          <w:i/>
        </w:rPr>
        <w:t>T</w:t>
      </w:r>
      <w:r w:rsidRPr="004F1D21">
        <w:rPr>
          <w:rFonts w:ascii="Times New Roman" w:hAnsi="Times New Roman"/>
          <w:i/>
        </w:rPr>
        <w:t>able</w:t>
      </w:r>
      <w:r w:rsidRPr="004F1D21">
        <w:rPr>
          <w:rFonts w:ascii="Times New Roman" w:hAnsi="Times New Roman" w:hint="eastAsia"/>
          <w:i/>
        </w:rPr>
        <w:t>-</w:t>
      </w:r>
      <w:r w:rsidRPr="004F1D21">
        <w:rPr>
          <w:rFonts w:ascii="Times New Roman" w:hAnsi="Times New Roman"/>
          <w:i/>
        </w:rPr>
        <w:t>I Maximum absolute time error (TE) between TSN GM clock and gNB</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4"/>
        <w:gridCol w:w="4631"/>
      </w:tblGrid>
      <w:tr w:rsidR="004F1D21" w:rsidRPr="004F1D21" w:rsidTr="004F1D21">
        <w:trPr>
          <w:jc w:val="center"/>
        </w:trPr>
        <w:tc>
          <w:tcPr>
            <w:tcW w:w="4634" w:type="dxa"/>
            <w:tcBorders>
              <w:top w:val="single" w:sz="4" w:space="0" w:color="auto"/>
              <w:left w:val="single" w:sz="4" w:space="0" w:color="auto"/>
              <w:bottom w:val="single" w:sz="4" w:space="0" w:color="auto"/>
              <w:right w:val="single" w:sz="4" w:space="0" w:color="auto"/>
            </w:tcBorders>
            <w:hideMark/>
          </w:tcPr>
          <w:p w:rsidR="004F1D21" w:rsidRPr="004F1D21" w:rsidRDefault="004F1D21" w:rsidP="004F1D21">
            <w:pPr>
              <w:overflowPunct/>
              <w:autoSpaceDE/>
              <w:autoSpaceDN/>
              <w:adjustRightInd/>
              <w:spacing w:after="0"/>
              <w:jc w:val="center"/>
              <w:textAlignment w:val="auto"/>
              <w:rPr>
                <w:rFonts w:ascii="Times New Roman" w:hAnsi="Times New Roman"/>
                <w:i/>
                <w:iCs/>
                <w:lang w:val="en-GB" w:eastAsia="en-US"/>
              </w:rPr>
            </w:pPr>
            <w:r w:rsidRPr="004F1D21">
              <w:rPr>
                <w:rFonts w:ascii="Times New Roman" w:hAnsi="Times New Roman"/>
                <w:i/>
                <w:iCs/>
                <w:lang w:val="en-GB" w:eastAsia="en-US"/>
              </w:rPr>
              <w:t>Synchronization source</w:t>
            </w:r>
          </w:p>
        </w:tc>
        <w:tc>
          <w:tcPr>
            <w:tcW w:w="4631" w:type="dxa"/>
            <w:tcBorders>
              <w:top w:val="single" w:sz="4" w:space="0" w:color="auto"/>
              <w:left w:val="single" w:sz="4" w:space="0" w:color="auto"/>
              <w:bottom w:val="single" w:sz="4" w:space="0" w:color="auto"/>
              <w:right w:val="single" w:sz="4" w:space="0" w:color="auto"/>
            </w:tcBorders>
            <w:hideMark/>
          </w:tcPr>
          <w:p w:rsidR="004F1D21" w:rsidRPr="004F1D21" w:rsidRDefault="004F1D21" w:rsidP="004F1D21">
            <w:pPr>
              <w:overflowPunct/>
              <w:autoSpaceDE/>
              <w:autoSpaceDN/>
              <w:adjustRightInd/>
              <w:spacing w:after="0"/>
              <w:jc w:val="center"/>
              <w:textAlignment w:val="auto"/>
              <w:rPr>
                <w:rFonts w:ascii="Times New Roman" w:hAnsi="Times New Roman"/>
                <w:i/>
                <w:iCs/>
                <w:lang w:val="en-GB" w:eastAsia="en-US"/>
              </w:rPr>
            </w:pPr>
            <w:r w:rsidRPr="004F1D21">
              <w:rPr>
                <w:rFonts w:ascii="Times New Roman" w:hAnsi="Times New Roman"/>
                <w:i/>
                <w:iCs/>
                <w:lang w:val="en-GB" w:eastAsia="en-US"/>
              </w:rPr>
              <w:t>Synchronization accuracy</w:t>
            </w:r>
          </w:p>
        </w:tc>
      </w:tr>
      <w:tr w:rsidR="004F1D21" w:rsidRPr="004F1D21" w:rsidTr="004F1D21">
        <w:trPr>
          <w:jc w:val="center"/>
        </w:trPr>
        <w:tc>
          <w:tcPr>
            <w:tcW w:w="4634" w:type="dxa"/>
            <w:tcBorders>
              <w:top w:val="single" w:sz="4" w:space="0" w:color="auto"/>
              <w:left w:val="single" w:sz="4" w:space="0" w:color="auto"/>
              <w:bottom w:val="single" w:sz="4" w:space="0" w:color="auto"/>
              <w:right w:val="single" w:sz="4" w:space="0" w:color="auto"/>
            </w:tcBorders>
            <w:hideMark/>
          </w:tcPr>
          <w:p w:rsidR="004F1D21" w:rsidRPr="004F1D21" w:rsidRDefault="004F1D21" w:rsidP="004F1D21">
            <w:pPr>
              <w:overflowPunct/>
              <w:autoSpaceDE/>
              <w:autoSpaceDN/>
              <w:adjustRightInd/>
              <w:spacing w:after="0"/>
              <w:jc w:val="left"/>
              <w:textAlignment w:val="auto"/>
              <w:rPr>
                <w:rFonts w:ascii="Times New Roman" w:hAnsi="Times New Roman"/>
                <w:lang w:val="en-GB" w:eastAsia="en-US"/>
              </w:rPr>
            </w:pPr>
            <w:r w:rsidRPr="004F1D21">
              <w:rPr>
                <w:rFonts w:ascii="Times New Roman" w:hAnsi="Times New Roman"/>
                <w:lang w:val="en-GB" w:eastAsia="en-US"/>
              </w:rPr>
              <w:t xml:space="preserve">Local on-site GNSS receiver (GPS is TSN GM clock) </w:t>
            </w:r>
          </w:p>
        </w:tc>
        <w:tc>
          <w:tcPr>
            <w:tcW w:w="4631" w:type="dxa"/>
            <w:tcBorders>
              <w:top w:val="single" w:sz="4" w:space="0" w:color="auto"/>
              <w:left w:val="single" w:sz="4" w:space="0" w:color="auto"/>
              <w:bottom w:val="single" w:sz="4" w:space="0" w:color="auto"/>
              <w:right w:val="single" w:sz="4" w:space="0" w:color="auto"/>
            </w:tcBorders>
            <w:hideMark/>
          </w:tcPr>
          <w:p w:rsidR="004F1D21" w:rsidRPr="004F1D21" w:rsidRDefault="004F1D21" w:rsidP="004F1D21">
            <w:pPr>
              <w:overflowPunct/>
              <w:autoSpaceDE/>
              <w:autoSpaceDN/>
              <w:adjustRightInd/>
              <w:spacing w:after="0"/>
              <w:jc w:val="left"/>
              <w:textAlignment w:val="auto"/>
              <w:rPr>
                <w:rFonts w:ascii="Times New Roman" w:hAnsi="Times New Roman"/>
                <w:lang w:val="en-GB" w:eastAsia="en-US"/>
              </w:rPr>
            </w:pPr>
            <w:r w:rsidRPr="004F1D21">
              <w:rPr>
                <w:rFonts w:ascii="Times New Roman" w:hAnsi="Times New Roman"/>
                <w:lang w:val="en-GB" w:eastAsia="en-US"/>
              </w:rPr>
              <w:t>|TE| = 100 ns absolute, 200ns relative between nodes.</w:t>
            </w:r>
          </w:p>
        </w:tc>
      </w:tr>
      <w:tr w:rsidR="004F1D21" w:rsidRPr="004F1D21" w:rsidTr="004F1D21">
        <w:trPr>
          <w:jc w:val="center"/>
        </w:trPr>
        <w:tc>
          <w:tcPr>
            <w:tcW w:w="4634" w:type="dxa"/>
            <w:tcBorders>
              <w:top w:val="single" w:sz="4" w:space="0" w:color="auto"/>
              <w:left w:val="single" w:sz="4" w:space="0" w:color="auto"/>
              <w:bottom w:val="single" w:sz="4" w:space="0" w:color="auto"/>
              <w:right w:val="single" w:sz="4" w:space="0" w:color="auto"/>
            </w:tcBorders>
            <w:hideMark/>
          </w:tcPr>
          <w:p w:rsidR="004F1D21" w:rsidRPr="004F1D21" w:rsidRDefault="004F1D21" w:rsidP="004F1D21">
            <w:pPr>
              <w:overflowPunct/>
              <w:autoSpaceDE/>
              <w:autoSpaceDN/>
              <w:adjustRightInd/>
              <w:spacing w:after="0"/>
              <w:jc w:val="left"/>
              <w:textAlignment w:val="auto"/>
              <w:rPr>
                <w:rFonts w:ascii="Times New Roman" w:hAnsi="Times New Roman"/>
                <w:lang w:val="en-GB" w:eastAsia="en-US"/>
              </w:rPr>
            </w:pPr>
            <w:r w:rsidRPr="004F1D21">
              <w:rPr>
                <w:rFonts w:ascii="Times New Roman" w:hAnsi="Times New Roman"/>
                <w:lang w:val="en-GB" w:eastAsia="en-US"/>
              </w:rPr>
              <w:t>Local on-site TSN GM clock</w:t>
            </w:r>
          </w:p>
        </w:tc>
        <w:tc>
          <w:tcPr>
            <w:tcW w:w="4631" w:type="dxa"/>
            <w:tcBorders>
              <w:top w:val="single" w:sz="4" w:space="0" w:color="auto"/>
              <w:left w:val="single" w:sz="4" w:space="0" w:color="auto"/>
              <w:bottom w:val="single" w:sz="4" w:space="0" w:color="auto"/>
              <w:right w:val="single" w:sz="4" w:space="0" w:color="auto"/>
            </w:tcBorders>
            <w:hideMark/>
          </w:tcPr>
          <w:p w:rsidR="004F1D21" w:rsidRPr="004F1D21" w:rsidRDefault="004F1D21" w:rsidP="004F1D21">
            <w:pPr>
              <w:overflowPunct/>
              <w:autoSpaceDE/>
              <w:autoSpaceDN/>
              <w:adjustRightInd/>
              <w:spacing w:after="0"/>
              <w:jc w:val="left"/>
              <w:textAlignment w:val="auto"/>
              <w:rPr>
                <w:rFonts w:ascii="Times New Roman" w:hAnsi="Times New Roman"/>
                <w:lang w:val="en-GB" w:eastAsia="en-US"/>
              </w:rPr>
            </w:pPr>
            <w:r w:rsidRPr="004F1D21">
              <w:rPr>
                <w:rFonts w:ascii="Times New Roman" w:hAnsi="Times New Roman"/>
                <w:lang w:val="en-GB" w:eastAsia="en-US"/>
              </w:rPr>
              <w:t>TE is negligible.</w:t>
            </w:r>
          </w:p>
        </w:tc>
      </w:tr>
      <w:tr w:rsidR="004F1D21" w:rsidRPr="004F1D21" w:rsidTr="004F1D21">
        <w:trPr>
          <w:trHeight w:val="626"/>
          <w:jc w:val="center"/>
        </w:trPr>
        <w:tc>
          <w:tcPr>
            <w:tcW w:w="4634" w:type="dxa"/>
            <w:tcBorders>
              <w:top w:val="single" w:sz="4" w:space="0" w:color="auto"/>
              <w:left w:val="single" w:sz="4" w:space="0" w:color="auto"/>
              <w:bottom w:val="single" w:sz="4" w:space="0" w:color="auto"/>
              <w:right w:val="single" w:sz="4" w:space="0" w:color="auto"/>
            </w:tcBorders>
            <w:hideMark/>
          </w:tcPr>
          <w:p w:rsidR="004F1D21" w:rsidRPr="004F1D21" w:rsidRDefault="004F1D21" w:rsidP="004F1D21">
            <w:pPr>
              <w:overflowPunct/>
              <w:autoSpaceDE/>
              <w:autoSpaceDN/>
              <w:adjustRightInd/>
              <w:spacing w:after="0"/>
              <w:jc w:val="left"/>
              <w:textAlignment w:val="auto"/>
              <w:rPr>
                <w:rFonts w:ascii="Times New Roman" w:hAnsi="Times New Roman"/>
                <w:lang w:val="en-GB" w:eastAsia="en-US"/>
              </w:rPr>
            </w:pPr>
            <w:r w:rsidRPr="004F1D21">
              <w:rPr>
                <w:rFonts w:ascii="Times New Roman" w:hAnsi="Times New Roman"/>
                <w:lang w:val="en-GB" w:eastAsia="en-US"/>
              </w:rPr>
              <w:t>Remote TSN GM clock entity using cascaded PTP capable transport network connections</w:t>
            </w:r>
          </w:p>
        </w:tc>
        <w:tc>
          <w:tcPr>
            <w:tcW w:w="4631" w:type="dxa"/>
            <w:tcBorders>
              <w:top w:val="single" w:sz="4" w:space="0" w:color="auto"/>
              <w:left w:val="single" w:sz="4" w:space="0" w:color="auto"/>
              <w:bottom w:val="single" w:sz="4" w:space="0" w:color="auto"/>
              <w:right w:val="single" w:sz="4" w:space="0" w:color="auto"/>
            </w:tcBorders>
            <w:hideMark/>
          </w:tcPr>
          <w:p w:rsidR="004F1D21" w:rsidRPr="004F1D21" w:rsidRDefault="004F1D21" w:rsidP="004F1D21">
            <w:pPr>
              <w:overflowPunct/>
              <w:autoSpaceDE/>
              <w:autoSpaceDN/>
              <w:adjustRightInd/>
              <w:spacing w:after="0"/>
              <w:jc w:val="left"/>
              <w:textAlignment w:val="auto"/>
              <w:rPr>
                <w:rFonts w:ascii="Times New Roman" w:hAnsi="Times New Roman"/>
                <w:lang w:val="en-GB" w:eastAsia="en-US"/>
              </w:rPr>
            </w:pPr>
            <w:r w:rsidRPr="004F1D21">
              <w:rPr>
                <w:rFonts w:ascii="Times New Roman" w:hAnsi="Times New Roman"/>
                <w:lang w:val="en-GB" w:eastAsia="en-US"/>
              </w:rPr>
              <w:t xml:space="preserve">|TE| ~N*40ns, where N is number of PTP hops. </w:t>
            </w:r>
          </w:p>
        </w:tc>
      </w:tr>
    </w:tbl>
    <w:p w:rsidR="001008D4" w:rsidRPr="004F1D21" w:rsidRDefault="004F1D21" w:rsidP="004F1D21">
      <w:pPr>
        <w:spacing w:before="240" w:after="0"/>
        <w:rPr>
          <w:rFonts w:ascii="Times New Roman" w:hAnsi="Times New Roman"/>
        </w:rPr>
      </w:pPr>
      <w:r>
        <w:rPr>
          <w:rFonts w:ascii="Times New Roman" w:hAnsi="Times New Roman"/>
        </w:rPr>
        <w:t xml:space="preserve">RAN3 understanding is that the latency introduced by network interfaces depends on the backhaul type and network architecture. Considering the UPF is synchronized to the gNB </w:t>
      </w:r>
      <w:r w:rsidRPr="004F1D21">
        <w:rPr>
          <w:rFonts w:ascii="Times New Roman" w:hAnsi="Times New Roman"/>
        </w:rPr>
        <w:t xml:space="preserve">through PTP-compatible </w:t>
      </w:r>
      <w:r>
        <w:rPr>
          <w:rFonts w:ascii="Times New Roman" w:hAnsi="Times New Roman"/>
        </w:rPr>
        <w:t>capable</w:t>
      </w:r>
      <w:r w:rsidRPr="004F1D21">
        <w:rPr>
          <w:rFonts w:ascii="Times New Roman" w:hAnsi="Times New Roman"/>
        </w:rPr>
        <w:t xml:space="preserve"> transport</w:t>
      </w:r>
      <w:r>
        <w:rPr>
          <w:rFonts w:ascii="Times New Roman" w:hAnsi="Times New Roman"/>
        </w:rPr>
        <w:t>, the synchronization accuracy is N*40ns, where N is number of PTP hops</w:t>
      </w:r>
      <w:r w:rsidR="001008D4">
        <w:rPr>
          <w:rFonts w:ascii="Times New Roman" w:hAnsi="Times New Roman"/>
        </w:rPr>
        <w:t xml:space="preserve"> between the UPF and the gNB</w:t>
      </w:r>
      <w:r>
        <w:rPr>
          <w:rFonts w:ascii="Times New Roman" w:hAnsi="Times New Roman"/>
        </w:rPr>
        <w:t xml:space="preserve">. In certain scenarios, e.g. UPF collocated to the gNB, the latency </w:t>
      </w:r>
      <w:r w:rsidR="001008D4">
        <w:rPr>
          <w:rFonts w:ascii="Times New Roman" w:hAnsi="Times New Roman"/>
        </w:rPr>
        <w:t>can be negligible. Based on the evaluations, the time sync error for the whole 5G system is up to (540+N*40)ns, where N is number of PTP hops between the UPF and the gNB.</w:t>
      </w:r>
    </w:p>
    <w:p w:rsidR="004F1D21" w:rsidRPr="004F1D21" w:rsidRDefault="001008D4" w:rsidP="004F1D21">
      <w:pPr>
        <w:spacing w:before="240" w:after="0"/>
        <w:rPr>
          <w:rFonts w:ascii="Times New Roman" w:hAnsi="Times New Roman"/>
        </w:rPr>
      </w:pPr>
      <w:r w:rsidRPr="004B1C35">
        <w:rPr>
          <w:rFonts w:ascii="Times New Roman" w:hAnsi="Times New Roman"/>
          <w:b/>
        </w:rPr>
        <w:t xml:space="preserve">Observation </w:t>
      </w:r>
      <w:r>
        <w:rPr>
          <w:rFonts w:ascii="Times New Roman" w:hAnsi="Times New Roman"/>
          <w:b/>
        </w:rPr>
        <w:t>3</w:t>
      </w:r>
      <w:r w:rsidRPr="004B1C35">
        <w:rPr>
          <w:rFonts w:ascii="Times New Roman" w:hAnsi="Times New Roman"/>
          <w:b/>
        </w:rPr>
        <w:t>: In R</w:t>
      </w:r>
      <w:r>
        <w:rPr>
          <w:rFonts w:ascii="Times New Roman" w:hAnsi="Times New Roman"/>
          <w:b/>
        </w:rPr>
        <w:t>el-</w:t>
      </w:r>
      <w:r w:rsidRPr="004B1C35">
        <w:rPr>
          <w:rFonts w:ascii="Times New Roman" w:hAnsi="Times New Roman"/>
          <w:b/>
        </w:rPr>
        <w:t xml:space="preserve">16, </w:t>
      </w:r>
      <w:r>
        <w:rPr>
          <w:rFonts w:ascii="Times New Roman" w:hAnsi="Times New Roman"/>
          <w:b/>
        </w:rPr>
        <w:t>the</w:t>
      </w:r>
      <w:r w:rsidRPr="004B1C35">
        <w:rPr>
          <w:rFonts w:ascii="Times New Roman" w:hAnsi="Times New Roman"/>
          <w:b/>
        </w:rPr>
        <w:t xml:space="preserve"> tim</w:t>
      </w:r>
      <w:r w:rsidR="00533018">
        <w:rPr>
          <w:rFonts w:ascii="Times New Roman" w:hAnsi="Times New Roman"/>
          <w:b/>
        </w:rPr>
        <w:t>e</w:t>
      </w:r>
      <w:r w:rsidRPr="004B1C35">
        <w:rPr>
          <w:rFonts w:ascii="Times New Roman" w:hAnsi="Times New Roman"/>
          <w:b/>
        </w:rPr>
        <w:t xml:space="preserve"> synchronization error </w:t>
      </w:r>
      <w:r>
        <w:rPr>
          <w:rFonts w:ascii="Times New Roman" w:hAnsi="Times New Roman"/>
          <w:b/>
        </w:rPr>
        <w:t>for the 5G system</w:t>
      </w:r>
      <w:r w:rsidRPr="004B1C35">
        <w:rPr>
          <w:rFonts w:ascii="Times New Roman" w:hAnsi="Times New Roman"/>
          <w:b/>
        </w:rPr>
        <w:t xml:space="preserve"> is </w:t>
      </w:r>
      <w:r>
        <w:rPr>
          <w:rFonts w:ascii="Times New Roman" w:hAnsi="Times New Roman"/>
          <w:b/>
        </w:rPr>
        <w:t xml:space="preserve">up to </w:t>
      </w:r>
      <w:r w:rsidRPr="001008D4">
        <w:rPr>
          <w:rFonts w:ascii="Times New Roman" w:hAnsi="Times New Roman"/>
          <w:b/>
        </w:rPr>
        <w:t>(540+N*40)</w:t>
      </w:r>
      <w:r w:rsidR="0074137B">
        <w:rPr>
          <w:rFonts w:ascii="Times New Roman" w:hAnsi="Times New Roman"/>
          <w:b/>
        </w:rPr>
        <w:t xml:space="preserve"> </w:t>
      </w:r>
      <w:r w:rsidRPr="001008D4">
        <w:rPr>
          <w:rFonts w:ascii="Times New Roman" w:hAnsi="Times New Roman"/>
          <w:b/>
        </w:rPr>
        <w:t>ns, where N is number of PTP hops between the UPF and the gNB.</w:t>
      </w:r>
    </w:p>
    <w:p w:rsidR="001008D4" w:rsidRDefault="001008D4" w:rsidP="0074137B">
      <w:pPr>
        <w:spacing w:before="240" w:after="0"/>
        <w:rPr>
          <w:rFonts w:ascii="Times New Roman" w:hAnsi="Times New Roman"/>
        </w:rPr>
      </w:pPr>
      <w:r>
        <w:rPr>
          <w:rFonts w:ascii="Times New Roman" w:hAnsi="Times New Roman"/>
        </w:rPr>
        <w:t xml:space="preserve">During Rel-16 discussion, </w:t>
      </w:r>
      <w:r w:rsidR="004B1C35" w:rsidRPr="00FA22E4">
        <w:rPr>
          <w:rFonts w:ascii="Times New Roman" w:hAnsi="Times New Roman"/>
        </w:rPr>
        <w:t>RAN2 agreed that the indicated reference time is referenced at the network, i.e., without compensating for RF propagation delay</w:t>
      </w:r>
      <w:r>
        <w:rPr>
          <w:rFonts w:ascii="Times New Roman" w:hAnsi="Times New Roman"/>
        </w:rPr>
        <w:t>. T</w:t>
      </w:r>
      <w:r w:rsidR="004B1C35" w:rsidRPr="00FA22E4">
        <w:rPr>
          <w:rFonts w:ascii="Times New Roman" w:hAnsi="Times New Roman"/>
        </w:rPr>
        <w:t>he propagation delay compensation m</w:t>
      </w:r>
      <w:r w:rsidR="0074137B">
        <w:rPr>
          <w:rFonts w:ascii="Times New Roman" w:hAnsi="Times New Roman"/>
        </w:rPr>
        <w:t xml:space="preserve">ay be done by UE implementation. Also </w:t>
      </w:r>
      <w:r w:rsidR="004B1C35" w:rsidRPr="00FA22E4">
        <w:rPr>
          <w:rFonts w:ascii="Times New Roman" w:hAnsi="Times New Roman"/>
        </w:rPr>
        <w:t>R</w:t>
      </w:r>
      <w:r w:rsidR="0074137B">
        <w:rPr>
          <w:rFonts w:ascii="Times New Roman" w:hAnsi="Times New Roman"/>
        </w:rPr>
        <w:t>AN</w:t>
      </w:r>
      <w:r w:rsidR="008F2427">
        <w:rPr>
          <w:rFonts w:ascii="Times New Roman" w:hAnsi="Times New Roman"/>
        </w:rPr>
        <w:t>2 did</w:t>
      </w:r>
      <w:r w:rsidR="004B1C35" w:rsidRPr="00FA22E4">
        <w:rPr>
          <w:rFonts w:ascii="Times New Roman" w:hAnsi="Times New Roman"/>
        </w:rPr>
        <w:t xml:space="preserve"> not capture propagation delay compensation aspect in stage-2 specifications.</w:t>
      </w:r>
      <w:r w:rsidR="0074137B">
        <w:rPr>
          <w:rFonts w:ascii="Times New Roman" w:hAnsi="Times New Roman"/>
        </w:rPr>
        <w:t xml:space="preserve"> It shall be noted that if UE implementation performs propagation delay compensation based on </w:t>
      </w:r>
      <w:r w:rsidR="0074137B" w:rsidRPr="0074137B">
        <w:rPr>
          <w:rFonts w:ascii="Times New Roman" w:hAnsi="Times New Roman"/>
        </w:rPr>
        <w:t>TA/2</w:t>
      </w:r>
      <w:r w:rsidR="0074137B">
        <w:rPr>
          <w:rFonts w:ascii="Times New Roman" w:hAnsi="Times New Roman"/>
        </w:rPr>
        <w:t>, the 1</w:t>
      </w:r>
      <w:r w:rsidR="0074137B" w:rsidRPr="0074137B">
        <w:rPr>
          <w:rFonts w:ascii="Times New Roman" w:hAnsi="Times New Roman" w:hint="eastAsia"/>
        </w:rPr>
        <w:t>µs</w:t>
      </w:r>
      <w:r w:rsidR="0074137B" w:rsidRPr="0074137B">
        <w:rPr>
          <w:rFonts w:ascii="Times New Roman" w:hAnsi="Times New Roman"/>
        </w:rPr>
        <w:t xml:space="preserve"> </w:t>
      </w:r>
      <w:r w:rsidR="0074137B">
        <w:rPr>
          <w:rFonts w:ascii="Times New Roman" w:hAnsi="Times New Roman"/>
        </w:rPr>
        <w:t>synchronization accuracy requirement between the sync master and TSN end station can be fulfilled in downlink time synchronization scenario.</w:t>
      </w:r>
    </w:p>
    <w:p w:rsidR="00F95EAF" w:rsidRPr="0020483E" w:rsidRDefault="00BA4210" w:rsidP="00DC2B06">
      <w:pPr>
        <w:pStyle w:val="Heading2"/>
        <w:spacing w:after="0"/>
      </w:pPr>
      <w:r>
        <w:t>Uplink time synchronisation for TSN</w:t>
      </w:r>
    </w:p>
    <w:p w:rsidR="00546E59" w:rsidRPr="00DC2B06" w:rsidRDefault="00DC2B06" w:rsidP="00DC2B06">
      <w:pPr>
        <w:spacing w:before="240" w:after="0"/>
        <w:rPr>
          <w:rFonts w:ascii="Times New Roman" w:hAnsi="Times New Roman"/>
        </w:rPr>
      </w:pPr>
      <w:r>
        <w:rPr>
          <w:rFonts w:ascii="Times New Roman" w:hAnsi="Times New Roman" w:hint="eastAsia"/>
        </w:rPr>
        <w:t>I</w:t>
      </w:r>
      <w:r>
        <w:rPr>
          <w:rFonts w:ascii="Times New Roman" w:hAnsi="Times New Roman"/>
        </w:rPr>
        <w:t xml:space="preserve">n Rel-17, SA2 proposed a key issue for uplink time synchronization [6], where the TSN GM in the TSN network is attached to the TSN device connected to the UE. The time synchronization message can be sent from the TSN GM to TSN end stations behind 5G system (e.g. connected to the UPF), or TSN end stations behind other UEs. </w:t>
      </w:r>
      <w:r w:rsidR="00D8508F">
        <w:rPr>
          <w:rFonts w:ascii="Times New Roman" w:hAnsi="Times New Roman"/>
        </w:rPr>
        <w:t xml:space="preserve">The scenario for </w:t>
      </w:r>
      <w:r w:rsidR="00FA12CB" w:rsidRPr="00DC2B06">
        <w:rPr>
          <w:rFonts w:ascii="Times New Roman" w:hAnsi="Times New Roman"/>
        </w:rPr>
        <w:t xml:space="preserve">uplink time </w:t>
      </w:r>
      <w:r w:rsidR="00D8508F" w:rsidRPr="00DC2B06">
        <w:rPr>
          <w:rFonts w:ascii="Times New Roman" w:hAnsi="Times New Roman"/>
        </w:rPr>
        <w:t>synchronization</w:t>
      </w:r>
      <w:r w:rsidR="00FA12CB" w:rsidRPr="00DC2B06">
        <w:rPr>
          <w:rFonts w:ascii="Times New Roman" w:hAnsi="Times New Roman"/>
        </w:rPr>
        <w:t xml:space="preserve"> for TSN is depicted in </w:t>
      </w:r>
      <w:r w:rsidR="00FE6A3B" w:rsidRPr="00DC2B06">
        <w:rPr>
          <w:rFonts w:ascii="Times New Roman" w:hAnsi="Times New Roman"/>
        </w:rPr>
        <w:t xml:space="preserve">the following </w:t>
      </w:r>
      <w:r w:rsidR="00D8508F">
        <w:rPr>
          <w:rFonts w:ascii="Times New Roman" w:hAnsi="Times New Roman"/>
        </w:rPr>
        <w:t>Fig.2</w:t>
      </w:r>
      <w:r w:rsidR="00FE6A3B" w:rsidRPr="00DC2B06">
        <w:rPr>
          <w:rFonts w:ascii="Times New Roman" w:hAnsi="Times New Roman"/>
        </w:rPr>
        <w:t xml:space="preserve">. </w:t>
      </w:r>
    </w:p>
    <w:p w:rsidR="00670EB9" w:rsidRDefault="00043D1D" w:rsidP="00043D1D">
      <w:pPr>
        <w:jc w:val="center"/>
        <w:rPr>
          <w:lang w:eastAsia="zh-TW"/>
        </w:rPr>
      </w:pPr>
      <w:r w:rsidRPr="00654378">
        <w:rPr>
          <w:lang w:eastAsia="zh-TW"/>
        </w:rPr>
        <w:object w:dxaOrig="13300" w:dyaOrig="4950">
          <v:shape id="_x0000_i1026" type="#_x0000_t75" style="width:434.25pt;height:162.2pt" o:ole="">
            <v:imagedata r:id="rId10" o:title=""/>
          </v:shape>
          <o:OLEObject Type="Embed" ProgID="Visio.Drawing.15" ShapeID="_x0000_i1026" DrawAspect="Content" ObjectID="_1658254283" r:id="rId11"/>
        </w:object>
      </w:r>
    </w:p>
    <w:p w:rsidR="00AB09AB" w:rsidRPr="000913EC" w:rsidRDefault="00AB09AB" w:rsidP="00670EB9">
      <w:pPr>
        <w:rPr>
          <w:b/>
          <w:lang w:val="en-GB"/>
        </w:rPr>
      </w:pPr>
      <w:r w:rsidRPr="000913EC">
        <w:rPr>
          <w:b/>
          <w:lang w:eastAsia="zh-TW"/>
        </w:rPr>
        <w:t>TR 23.700</w:t>
      </w:r>
      <w:r w:rsidRPr="000913EC">
        <w:rPr>
          <w:rFonts w:asciiTheme="minorEastAsia" w:eastAsiaTheme="minorEastAsia" w:hAnsiTheme="minorEastAsia"/>
          <w:b/>
        </w:rPr>
        <w:t>/</w:t>
      </w:r>
      <w:r w:rsidRPr="000913EC">
        <w:rPr>
          <w:b/>
          <w:lang w:eastAsia="zh-TW"/>
        </w:rPr>
        <w:t xml:space="preserve">Figure </w:t>
      </w:r>
      <w:r w:rsidRPr="000913EC">
        <w:rPr>
          <w:b/>
        </w:rPr>
        <w:t>6.1.2-</w:t>
      </w:r>
      <w:r w:rsidRPr="000913EC">
        <w:rPr>
          <w:b/>
          <w:lang w:eastAsia="zh-TW"/>
        </w:rPr>
        <w:t>1: The distribution of UL Time Synchronization Information</w:t>
      </w:r>
      <w:r w:rsidRPr="000913EC">
        <w:rPr>
          <w:rFonts w:eastAsia="Malgun Gothic"/>
          <w:b/>
          <w:lang w:eastAsia="zh-TW"/>
        </w:rPr>
        <w:t xml:space="preserve"> with the same UPF</w:t>
      </w:r>
    </w:p>
    <w:p w:rsidR="00D8508F" w:rsidRDefault="00D8508F" w:rsidP="00D8508F">
      <w:pPr>
        <w:jc w:val="center"/>
        <w:rPr>
          <w:lang w:val="en-GB"/>
        </w:rPr>
      </w:pPr>
      <w:r>
        <w:rPr>
          <w:rFonts w:ascii="Times New Roman" w:eastAsiaTheme="minorEastAsia" w:hAnsi="Times New Roman"/>
          <w:i/>
          <w:lang w:val="en-GB" w:eastAsia="en-US"/>
        </w:rPr>
        <w:t>Fig.2 Illustration of uplink time synchronization</w:t>
      </w:r>
    </w:p>
    <w:p w:rsidR="008E5AB9" w:rsidRPr="00D8508F" w:rsidRDefault="008E5AB9" w:rsidP="00D8508F">
      <w:pPr>
        <w:spacing w:before="240" w:after="0"/>
        <w:rPr>
          <w:rFonts w:ascii="Times New Roman" w:hAnsi="Times New Roman"/>
          <w:lang w:val="en-GB"/>
        </w:rPr>
      </w:pPr>
      <w:r w:rsidRPr="00D8508F">
        <w:rPr>
          <w:rFonts w:ascii="Times New Roman" w:hAnsi="Times New Roman"/>
          <w:lang w:val="en-GB"/>
        </w:rPr>
        <w:t>There are 2 cases</w:t>
      </w:r>
      <w:r w:rsidR="00D8508F">
        <w:rPr>
          <w:rFonts w:ascii="Times New Roman" w:hAnsi="Times New Roman"/>
          <w:lang w:val="en-GB"/>
        </w:rPr>
        <w:t xml:space="preserve"> for the gPTP message transmission</w:t>
      </w:r>
      <w:r w:rsidRPr="00D8508F">
        <w:rPr>
          <w:rFonts w:ascii="Times New Roman" w:hAnsi="Times New Roman"/>
          <w:lang w:val="en-GB"/>
        </w:rPr>
        <w:t>:</w:t>
      </w:r>
    </w:p>
    <w:p w:rsidR="00BF64FF" w:rsidRPr="00D8508F" w:rsidRDefault="00D8508F" w:rsidP="00D8508F">
      <w:pPr>
        <w:pStyle w:val="ListParagraph"/>
        <w:numPr>
          <w:ilvl w:val="0"/>
          <w:numId w:val="22"/>
        </w:numPr>
        <w:spacing w:before="240"/>
        <w:rPr>
          <w:rFonts w:ascii="Times New Roman" w:eastAsia="PMingLiU" w:hAnsi="Times New Roman"/>
          <w:lang w:val="en-GB" w:eastAsia="zh-TW"/>
        </w:rPr>
      </w:pPr>
      <w:r>
        <w:rPr>
          <w:rFonts w:ascii="Times New Roman" w:hAnsi="Times New Roman"/>
          <w:sz w:val="20"/>
          <w:szCs w:val="20"/>
          <w:lang w:val="en-US" w:eastAsia="zh-CN"/>
        </w:rPr>
        <w:t>Case 1:</w:t>
      </w:r>
      <w:r w:rsidR="00F94084" w:rsidRPr="00D8508F">
        <w:rPr>
          <w:rFonts w:ascii="Times New Roman" w:hAnsi="Times New Roman"/>
          <w:sz w:val="20"/>
          <w:szCs w:val="20"/>
          <w:lang w:val="en-US" w:eastAsia="zh-CN"/>
        </w:rPr>
        <w:t xml:space="preserve"> </w:t>
      </w:r>
      <w:r w:rsidR="008E5AB9" w:rsidRPr="00D8508F">
        <w:rPr>
          <w:rFonts w:ascii="Times New Roman" w:hAnsi="Times New Roman"/>
          <w:sz w:val="20"/>
          <w:szCs w:val="20"/>
          <w:lang w:val="en-US" w:eastAsia="zh-CN"/>
        </w:rPr>
        <w:t>In case of synchronizing TSN end stations behind 5G System (NW-TT)</w:t>
      </w:r>
      <w:r w:rsidR="00DB28DE" w:rsidRPr="00D8508F">
        <w:rPr>
          <w:rFonts w:ascii="Times New Roman" w:hAnsi="Times New Roman"/>
          <w:sz w:val="20"/>
          <w:szCs w:val="20"/>
          <w:lang w:val="en-US" w:eastAsia="zh-CN"/>
        </w:rPr>
        <w:t>, a</w:t>
      </w:r>
      <w:r w:rsidR="008E5AB9" w:rsidRPr="00D8508F">
        <w:rPr>
          <w:rFonts w:ascii="Times New Roman" w:hAnsi="Times New Roman"/>
          <w:sz w:val="20"/>
          <w:szCs w:val="20"/>
          <w:lang w:val="en-US" w:eastAsia="zh-CN"/>
        </w:rPr>
        <w:t xml:space="preserve">ll gPTP messages are transmitted using the user-plane resources in 5GS and follows the principle that one PDU session is established per DS-TT port for a UPF. </w:t>
      </w:r>
    </w:p>
    <w:p w:rsidR="008E5AB9" w:rsidRPr="00D8508F" w:rsidRDefault="00DA63C3" w:rsidP="00D8508F">
      <w:pPr>
        <w:pStyle w:val="ListParagraph"/>
        <w:spacing w:before="240"/>
        <w:ind w:left="420"/>
        <w:rPr>
          <w:rFonts w:ascii="Times New Roman" w:hAnsi="Times New Roman"/>
          <w:sz w:val="20"/>
          <w:szCs w:val="20"/>
          <w:lang w:val="en-GB" w:eastAsia="zh-CN"/>
        </w:rPr>
      </w:pPr>
      <w:r w:rsidRPr="00D8508F">
        <w:rPr>
          <w:rFonts w:ascii="Times New Roman" w:hAnsi="Times New Roman"/>
          <w:sz w:val="20"/>
          <w:szCs w:val="20"/>
          <w:lang w:val="en-GB" w:eastAsia="zh-CN"/>
        </w:rPr>
        <w:t xml:space="preserve">This </w:t>
      </w:r>
      <w:r w:rsidR="008E086A" w:rsidRPr="00D8508F">
        <w:rPr>
          <w:rFonts w:ascii="Times New Roman" w:hAnsi="Times New Roman"/>
          <w:sz w:val="20"/>
          <w:szCs w:val="20"/>
          <w:lang w:val="en-GB" w:eastAsia="zh-CN"/>
        </w:rPr>
        <w:t>tim</w:t>
      </w:r>
      <w:r w:rsidR="00533018">
        <w:rPr>
          <w:rFonts w:ascii="Times New Roman" w:hAnsi="Times New Roman"/>
          <w:sz w:val="20"/>
          <w:szCs w:val="20"/>
          <w:lang w:val="en-GB" w:eastAsia="zh-CN"/>
        </w:rPr>
        <w:t>e</w:t>
      </w:r>
      <w:r w:rsidR="008E086A" w:rsidRPr="00D8508F">
        <w:rPr>
          <w:rFonts w:ascii="Times New Roman" w:hAnsi="Times New Roman"/>
          <w:sz w:val="20"/>
          <w:szCs w:val="20"/>
          <w:lang w:val="en-GB" w:eastAsia="zh-CN"/>
        </w:rPr>
        <w:t xml:space="preserve"> synchronization accuracy</w:t>
      </w:r>
      <w:r w:rsidR="00FD1BEC" w:rsidRPr="00D8508F">
        <w:rPr>
          <w:rFonts w:ascii="Times New Roman" w:hAnsi="Times New Roman"/>
          <w:sz w:val="20"/>
          <w:szCs w:val="20"/>
          <w:lang w:val="en-GB" w:eastAsia="zh-CN"/>
        </w:rPr>
        <w:t xml:space="preserve"> </w:t>
      </w:r>
      <w:r w:rsidR="00E7376C" w:rsidRPr="00D8508F">
        <w:rPr>
          <w:rFonts w:ascii="Times New Roman" w:hAnsi="Times New Roman"/>
          <w:lang w:val="en-US"/>
        </w:rPr>
        <w:t xml:space="preserve">error </w:t>
      </w:r>
      <w:r w:rsidR="008E086A" w:rsidRPr="00D8508F">
        <w:rPr>
          <w:rFonts w:ascii="Times New Roman" w:hAnsi="Times New Roman"/>
          <w:sz w:val="20"/>
          <w:szCs w:val="20"/>
          <w:lang w:val="en-GB" w:eastAsia="zh-CN"/>
        </w:rPr>
        <w:t>for RAN</w:t>
      </w:r>
      <w:r w:rsidR="00CB43DA" w:rsidRPr="00D8508F">
        <w:rPr>
          <w:rFonts w:ascii="Times New Roman" w:hAnsi="Times New Roman"/>
          <w:sz w:val="20"/>
          <w:szCs w:val="20"/>
          <w:lang w:val="en-GB" w:eastAsia="zh-CN"/>
        </w:rPr>
        <w:t xml:space="preserve"> is </w:t>
      </w:r>
      <w:r w:rsidR="00CD55E7">
        <w:rPr>
          <w:rFonts w:ascii="Times New Roman" w:hAnsi="Times New Roman"/>
          <w:sz w:val="20"/>
          <w:szCs w:val="20"/>
          <w:lang w:val="en-GB" w:eastAsia="zh-CN"/>
        </w:rPr>
        <w:t xml:space="preserve">then </w:t>
      </w:r>
      <w:r w:rsidR="00CB43DA" w:rsidRPr="00D8508F">
        <w:rPr>
          <w:rFonts w:ascii="Times New Roman" w:hAnsi="Times New Roman"/>
          <w:sz w:val="20"/>
          <w:szCs w:val="20"/>
          <w:lang w:val="en-GB" w:eastAsia="zh-CN"/>
        </w:rPr>
        <w:t>same as R16</w:t>
      </w:r>
      <w:r w:rsidRPr="00D8508F">
        <w:rPr>
          <w:rFonts w:ascii="Times New Roman" w:hAnsi="Times New Roman"/>
          <w:sz w:val="20"/>
          <w:szCs w:val="20"/>
          <w:lang w:val="en-GB" w:eastAsia="zh-CN"/>
        </w:rPr>
        <w:t>.</w:t>
      </w:r>
      <w:r w:rsidR="00E7376C" w:rsidRPr="00D8508F">
        <w:rPr>
          <w:rFonts w:ascii="Times New Roman" w:hAnsi="Times New Roman"/>
          <w:sz w:val="20"/>
          <w:szCs w:val="20"/>
          <w:lang w:val="en-GB" w:eastAsia="zh-CN"/>
        </w:rPr>
        <w:t xml:space="preserve"> </w:t>
      </w:r>
      <w:r w:rsidR="003B22B7" w:rsidRPr="00D8508F">
        <w:rPr>
          <w:rFonts w:ascii="Times New Roman" w:hAnsi="Times New Roman"/>
          <w:sz w:val="20"/>
          <w:szCs w:val="20"/>
          <w:lang w:val="en-GB" w:eastAsia="zh-CN"/>
        </w:rPr>
        <w:t xml:space="preserve">No new </w:t>
      </w:r>
      <w:r w:rsidR="00F9163F" w:rsidRPr="00D8508F">
        <w:rPr>
          <w:rFonts w:ascii="Times New Roman" w:hAnsi="Times New Roman"/>
          <w:sz w:val="20"/>
          <w:szCs w:val="20"/>
          <w:lang w:val="en-GB" w:eastAsia="zh-CN"/>
        </w:rPr>
        <w:t>tim</w:t>
      </w:r>
      <w:r w:rsidR="00533018">
        <w:rPr>
          <w:rFonts w:ascii="Times New Roman" w:hAnsi="Times New Roman"/>
          <w:sz w:val="20"/>
          <w:szCs w:val="20"/>
          <w:lang w:val="en-GB" w:eastAsia="zh-CN"/>
        </w:rPr>
        <w:t>e</w:t>
      </w:r>
      <w:r w:rsidR="00F9163F" w:rsidRPr="00D8508F">
        <w:rPr>
          <w:rFonts w:ascii="Times New Roman" w:hAnsi="Times New Roman"/>
          <w:sz w:val="20"/>
          <w:szCs w:val="20"/>
          <w:lang w:val="en-GB" w:eastAsia="zh-CN"/>
        </w:rPr>
        <w:t xml:space="preserve"> synchronization accuracy requirement is </w:t>
      </w:r>
      <w:r w:rsidR="00F46413" w:rsidRPr="00D8508F">
        <w:rPr>
          <w:rFonts w:ascii="Times New Roman" w:hAnsi="Times New Roman"/>
          <w:sz w:val="20"/>
          <w:szCs w:val="20"/>
          <w:lang w:val="en-GB" w:eastAsia="zh-CN"/>
        </w:rPr>
        <w:t>foreseen</w:t>
      </w:r>
      <w:r w:rsidR="00F9163F" w:rsidRPr="00D8508F">
        <w:rPr>
          <w:rFonts w:ascii="Times New Roman" w:hAnsi="Times New Roman"/>
          <w:sz w:val="20"/>
          <w:szCs w:val="20"/>
          <w:lang w:val="en-GB" w:eastAsia="zh-CN"/>
        </w:rPr>
        <w:t>.</w:t>
      </w:r>
    </w:p>
    <w:p w:rsidR="008E5AB9" w:rsidRPr="00D8508F" w:rsidRDefault="00DB28DE" w:rsidP="00D8508F">
      <w:pPr>
        <w:pStyle w:val="ListParagraph"/>
        <w:numPr>
          <w:ilvl w:val="0"/>
          <w:numId w:val="22"/>
        </w:numPr>
        <w:spacing w:before="240"/>
        <w:rPr>
          <w:rFonts w:ascii="Times New Roman" w:eastAsia="PMingLiU" w:hAnsi="Times New Roman"/>
          <w:lang w:val="en-GB" w:eastAsia="zh-TW"/>
        </w:rPr>
      </w:pPr>
      <w:r w:rsidRPr="00D8508F">
        <w:rPr>
          <w:rFonts w:ascii="Times New Roman" w:hAnsi="Times New Roman"/>
          <w:sz w:val="20"/>
          <w:szCs w:val="20"/>
          <w:lang w:val="en-US" w:eastAsia="zh-CN"/>
        </w:rPr>
        <w:t>Case</w:t>
      </w:r>
      <w:r w:rsidR="00DA1568" w:rsidRPr="00D8508F">
        <w:rPr>
          <w:rFonts w:ascii="Times New Roman" w:hAnsi="Times New Roman"/>
          <w:sz w:val="20"/>
          <w:szCs w:val="20"/>
          <w:lang w:val="en-US" w:eastAsia="zh-CN"/>
        </w:rPr>
        <w:t xml:space="preserve"> </w:t>
      </w:r>
      <w:r w:rsidRPr="00D8508F">
        <w:rPr>
          <w:rFonts w:ascii="Times New Roman" w:hAnsi="Times New Roman"/>
          <w:sz w:val="20"/>
          <w:szCs w:val="20"/>
          <w:lang w:val="en-US" w:eastAsia="zh-CN"/>
        </w:rPr>
        <w:t xml:space="preserve">2. </w:t>
      </w:r>
      <w:r w:rsidR="008E5AB9" w:rsidRPr="00D8508F">
        <w:rPr>
          <w:rFonts w:ascii="Times New Roman" w:hAnsi="Times New Roman"/>
          <w:sz w:val="20"/>
          <w:szCs w:val="20"/>
          <w:lang w:val="en-US" w:eastAsia="zh-CN"/>
        </w:rPr>
        <w:t>In case of synchronizing TSN end stations behind other UE(s)</w:t>
      </w:r>
      <w:r w:rsidRPr="00D8508F">
        <w:rPr>
          <w:rFonts w:ascii="Times New Roman" w:hAnsi="Times New Roman"/>
          <w:sz w:val="20"/>
          <w:szCs w:val="20"/>
          <w:lang w:val="en-US" w:eastAsia="zh-CN"/>
        </w:rPr>
        <w:t>, a</w:t>
      </w:r>
      <w:r w:rsidR="008E5AB9" w:rsidRPr="00D8508F">
        <w:rPr>
          <w:rFonts w:ascii="Times New Roman" w:hAnsi="Times New Roman"/>
          <w:sz w:val="20"/>
          <w:szCs w:val="20"/>
          <w:lang w:val="en-US" w:eastAsia="zh-CN"/>
        </w:rPr>
        <w:t>ll gPTP messages are transmitted using the user-plane resources in 5GS and follow the principle that two PDU sessions are used.</w:t>
      </w:r>
      <w:r w:rsidR="0044096D">
        <w:rPr>
          <w:rFonts w:ascii="Times New Roman" w:hAnsi="Times New Roman"/>
          <w:sz w:val="20"/>
          <w:szCs w:val="20"/>
          <w:lang w:val="en-US" w:eastAsia="zh-CN"/>
        </w:rPr>
        <w:t xml:space="preserve"> This case can be called as UE-UE timing case.</w:t>
      </w:r>
    </w:p>
    <w:p w:rsidR="00C62B5F" w:rsidRPr="00D8508F" w:rsidRDefault="00D8508F" w:rsidP="0044096D">
      <w:pPr>
        <w:spacing w:before="240" w:after="0"/>
        <w:ind w:leftChars="200" w:left="400"/>
        <w:rPr>
          <w:rFonts w:ascii="Times New Roman" w:hAnsi="Times New Roman"/>
        </w:rPr>
      </w:pPr>
      <w:r>
        <w:rPr>
          <w:rFonts w:ascii="Times New Roman" w:hAnsi="Times New Roman"/>
        </w:rPr>
        <w:t xml:space="preserve">In this case, the </w:t>
      </w:r>
      <w:r w:rsidR="0044096D">
        <w:rPr>
          <w:rFonts w:ascii="Times New Roman" w:hAnsi="Times New Roman"/>
          <w:lang w:val="en-GB"/>
        </w:rPr>
        <w:t>sync</w:t>
      </w:r>
      <w:r w:rsidRPr="00D8508F">
        <w:rPr>
          <w:rFonts w:ascii="Times New Roman" w:hAnsi="Times New Roman"/>
          <w:lang w:val="en-GB"/>
        </w:rPr>
        <w:t xml:space="preserve"> </w:t>
      </w:r>
      <w:r>
        <w:rPr>
          <w:rFonts w:ascii="Times New Roman" w:hAnsi="Times New Roman"/>
        </w:rPr>
        <w:t>error</w:t>
      </w:r>
      <w:r w:rsidR="00DA63C3" w:rsidRPr="00D8508F">
        <w:rPr>
          <w:rFonts w:ascii="Times New Roman" w:hAnsi="Times New Roman"/>
        </w:rPr>
        <w:t xml:space="preserve"> </w:t>
      </w:r>
      <w:r>
        <w:rPr>
          <w:rFonts w:ascii="Times New Roman" w:hAnsi="Times New Roman"/>
        </w:rPr>
        <w:t>will be</w:t>
      </w:r>
      <w:r w:rsidR="00DA63C3" w:rsidRPr="00D8508F">
        <w:rPr>
          <w:rFonts w:ascii="Times New Roman" w:hAnsi="Times New Roman"/>
        </w:rPr>
        <w:t xml:space="preserve"> doubled </w:t>
      </w:r>
      <w:r>
        <w:rPr>
          <w:rFonts w:ascii="Times New Roman" w:hAnsi="Times New Roman"/>
        </w:rPr>
        <w:t>due to</w:t>
      </w:r>
      <w:r w:rsidR="00DA63C3" w:rsidRPr="00D8508F">
        <w:rPr>
          <w:rFonts w:ascii="Times New Roman" w:hAnsi="Times New Roman"/>
        </w:rPr>
        <w:t xml:space="preserve"> round</w:t>
      </w:r>
      <w:r w:rsidR="00773B7C" w:rsidRPr="00D8508F">
        <w:rPr>
          <w:rFonts w:ascii="Times New Roman" w:hAnsi="Times New Roman"/>
        </w:rPr>
        <w:t>-trip propagation delay (UE-gNB</w:t>
      </w:r>
      <w:r w:rsidR="00DA63C3" w:rsidRPr="00D8508F">
        <w:rPr>
          <w:rFonts w:ascii="Times New Roman" w:hAnsi="Times New Roman"/>
        </w:rPr>
        <w:t>-</w:t>
      </w:r>
      <w:r w:rsidR="00607CA6" w:rsidRPr="00D8508F">
        <w:rPr>
          <w:rFonts w:ascii="Times New Roman" w:hAnsi="Times New Roman"/>
        </w:rPr>
        <w:t>UPF-gNB-</w:t>
      </w:r>
      <w:r w:rsidR="0026455E" w:rsidRPr="00D8508F">
        <w:rPr>
          <w:rFonts w:ascii="Times New Roman" w:hAnsi="Times New Roman"/>
        </w:rPr>
        <w:t>UE)</w:t>
      </w:r>
      <w:r w:rsidR="00DA63C3" w:rsidRPr="00D8508F">
        <w:rPr>
          <w:rFonts w:ascii="Times New Roman" w:hAnsi="Times New Roman"/>
        </w:rPr>
        <w:t>.</w:t>
      </w:r>
      <w:r w:rsidR="00B1505B" w:rsidRPr="00D8508F">
        <w:rPr>
          <w:rFonts w:ascii="Times New Roman" w:hAnsi="Times New Roman"/>
        </w:rPr>
        <w:t xml:space="preserve"> </w:t>
      </w:r>
      <w:r w:rsidR="00535A02" w:rsidRPr="00D8508F">
        <w:rPr>
          <w:rFonts w:ascii="Times New Roman" w:hAnsi="Times New Roman"/>
        </w:rPr>
        <w:t xml:space="preserve">For uplink time synchronization, if the </w:t>
      </w:r>
      <w:r w:rsidR="00F74999" w:rsidRPr="00F74999">
        <w:rPr>
          <w:rFonts w:ascii="Times New Roman" w:hAnsi="Times New Roman"/>
          <w:lang w:val="en-GB"/>
        </w:rPr>
        <w:t>total sync error caused by 5G timing and 5GC network interfaces</w:t>
      </w:r>
      <w:r w:rsidR="0044096D">
        <w:rPr>
          <w:rFonts w:ascii="Times New Roman" w:hAnsi="Times New Roman"/>
        </w:rPr>
        <w:t xml:space="preserve"> for downlink time synchronization</w:t>
      </w:r>
      <w:r w:rsidR="00535A02" w:rsidRPr="00D8508F">
        <w:rPr>
          <w:rFonts w:ascii="Times New Roman" w:hAnsi="Times New Roman"/>
        </w:rPr>
        <w:t xml:space="preserve"> is </w:t>
      </w:r>
      <w:r w:rsidR="00535A02" w:rsidRPr="00D8508F">
        <w:rPr>
          <w:rFonts w:ascii="Cambria Math" w:hAnsi="Cambria Math" w:cs="Cambria Math"/>
        </w:rPr>
        <w:t>△</w:t>
      </w:r>
      <w:r w:rsidR="00535A02" w:rsidRPr="00D8508F">
        <w:rPr>
          <w:rFonts w:ascii="Times New Roman" w:hAnsi="Times New Roman"/>
        </w:rPr>
        <w:t xml:space="preserve">, the total </w:t>
      </w:r>
      <w:r w:rsidR="0044096D">
        <w:rPr>
          <w:rFonts w:ascii="Times New Roman" w:hAnsi="Times New Roman"/>
          <w:lang w:val="en-GB"/>
        </w:rPr>
        <w:t>sync</w:t>
      </w:r>
      <w:r w:rsidR="0044096D" w:rsidRPr="00D8508F">
        <w:rPr>
          <w:rFonts w:ascii="Times New Roman" w:hAnsi="Times New Roman"/>
          <w:lang w:val="en-GB"/>
        </w:rPr>
        <w:t xml:space="preserve"> </w:t>
      </w:r>
      <w:r w:rsidR="00535A02" w:rsidRPr="00D8508F">
        <w:rPr>
          <w:rFonts w:ascii="Times New Roman" w:hAnsi="Times New Roman"/>
        </w:rPr>
        <w:t xml:space="preserve">error </w:t>
      </w:r>
      <w:r w:rsidR="0044096D">
        <w:rPr>
          <w:rFonts w:ascii="Times New Roman" w:hAnsi="Times New Roman"/>
        </w:rPr>
        <w:t>for uplink time synchronization</w:t>
      </w:r>
      <w:r w:rsidR="00535A02" w:rsidRPr="00D8508F">
        <w:rPr>
          <w:rFonts w:ascii="Times New Roman" w:hAnsi="Times New Roman"/>
        </w:rPr>
        <w:t xml:space="preserve"> </w:t>
      </w:r>
      <w:r>
        <w:rPr>
          <w:rFonts w:ascii="Times New Roman" w:hAnsi="Times New Roman"/>
        </w:rPr>
        <w:t xml:space="preserve">in this case </w:t>
      </w:r>
      <w:r w:rsidR="00535A02" w:rsidRPr="00D8508F">
        <w:rPr>
          <w:rFonts w:ascii="Times New Roman" w:hAnsi="Times New Roman"/>
        </w:rPr>
        <w:t>will be 2*</w:t>
      </w:r>
      <w:r w:rsidR="00535A02" w:rsidRPr="00D8508F">
        <w:rPr>
          <w:rFonts w:ascii="Cambria Math" w:hAnsi="Cambria Math" w:cs="Cambria Math"/>
        </w:rPr>
        <w:t>△</w:t>
      </w:r>
      <w:r w:rsidR="00535A02" w:rsidRPr="00D8508F">
        <w:rPr>
          <w:rFonts w:ascii="Times New Roman" w:hAnsi="Times New Roman"/>
        </w:rPr>
        <w:t xml:space="preserve">. </w:t>
      </w:r>
      <w:r>
        <w:rPr>
          <w:rFonts w:ascii="Times New Roman" w:hAnsi="Times New Roman"/>
        </w:rPr>
        <w:t xml:space="preserve">Based on the above observation 3, the </w:t>
      </w:r>
      <w:r w:rsidR="00B45723" w:rsidRPr="00D8508F">
        <w:rPr>
          <w:rFonts w:ascii="Times New Roman" w:hAnsi="Times New Roman"/>
        </w:rPr>
        <w:t>tim</w:t>
      </w:r>
      <w:r w:rsidR="007F63A7">
        <w:rPr>
          <w:rFonts w:ascii="Times New Roman" w:hAnsi="Times New Roman"/>
        </w:rPr>
        <w:t>e</w:t>
      </w:r>
      <w:r w:rsidR="00B45723" w:rsidRPr="00D8508F">
        <w:rPr>
          <w:rFonts w:ascii="Times New Roman" w:hAnsi="Times New Roman"/>
        </w:rPr>
        <w:t xml:space="preserve"> synchronization error </w:t>
      </w:r>
      <w:r w:rsidR="00D207C9" w:rsidRPr="00D8508F">
        <w:rPr>
          <w:rFonts w:ascii="Times New Roman" w:hAnsi="Times New Roman"/>
        </w:rPr>
        <w:t>in</w:t>
      </w:r>
      <w:r w:rsidR="0044096D">
        <w:rPr>
          <w:rFonts w:ascii="Times New Roman" w:hAnsi="Times New Roman"/>
        </w:rPr>
        <w:t xml:space="preserve"> the</w:t>
      </w:r>
      <w:r w:rsidR="00D207C9" w:rsidRPr="00D8508F">
        <w:rPr>
          <w:rFonts w:ascii="Times New Roman" w:hAnsi="Times New Roman"/>
        </w:rPr>
        <w:t xml:space="preserve"> UE-UE timing </w:t>
      </w:r>
      <w:r w:rsidR="0044096D">
        <w:rPr>
          <w:rFonts w:ascii="Times New Roman" w:hAnsi="Times New Roman"/>
        </w:rPr>
        <w:t>case will be up to</w:t>
      </w:r>
      <w:r w:rsidR="00B45723" w:rsidRPr="00D8508F">
        <w:rPr>
          <w:rFonts w:ascii="Times New Roman" w:hAnsi="Times New Roman"/>
        </w:rPr>
        <w:t xml:space="preserve"> </w:t>
      </w:r>
      <w:r w:rsidR="00A41764" w:rsidRPr="00D8508F">
        <w:rPr>
          <w:rFonts w:ascii="Times New Roman" w:hAnsi="Times New Roman"/>
        </w:rPr>
        <w:t>(</w:t>
      </w:r>
      <w:r w:rsidR="0044096D">
        <w:rPr>
          <w:rFonts w:ascii="Times New Roman" w:hAnsi="Times New Roman"/>
        </w:rPr>
        <w:t xml:space="preserve">1080+N*80) </w:t>
      </w:r>
      <w:r w:rsidR="00B45723" w:rsidRPr="00D8508F">
        <w:rPr>
          <w:rFonts w:ascii="Times New Roman" w:hAnsi="Times New Roman"/>
        </w:rPr>
        <w:t>ns</w:t>
      </w:r>
      <w:r w:rsidR="0044096D">
        <w:rPr>
          <w:rFonts w:ascii="Times New Roman" w:hAnsi="Times New Roman"/>
        </w:rPr>
        <w:t xml:space="preserve">, assuming </w:t>
      </w:r>
      <w:proofErr w:type="gramStart"/>
      <w:r w:rsidR="00B45723" w:rsidRPr="00D8508F">
        <w:rPr>
          <w:rFonts w:ascii="Times New Roman" w:hAnsi="Times New Roman"/>
        </w:rPr>
        <w:t>15kHz</w:t>
      </w:r>
      <w:proofErr w:type="gramEnd"/>
      <w:r w:rsidR="00B45723" w:rsidRPr="00D8508F">
        <w:rPr>
          <w:rFonts w:ascii="Times New Roman" w:hAnsi="Times New Roman"/>
        </w:rPr>
        <w:t xml:space="preserve"> SCS</w:t>
      </w:r>
      <w:r w:rsidR="00A30736">
        <w:rPr>
          <w:rFonts w:ascii="Times New Roman" w:hAnsi="Times New Roman"/>
        </w:rPr>
        <w:t xml:space="preserve"> is deployed</w:t>
      </w:r>
      <w:r w:rsidR="0044096D">
        <w:rPr>
          <w:rFonts w:ascii="Times New Roman" w:hAnsi="Times New Roman"/>
        </w:rPr>
        <w:t xml:space="preserve"> and TA/2 is used for propagation delay compensation</w:t>
      </w:r>
      <w:r w:rsidR="00B45723" w:rsidRPr="00D8508F">
        <w:rPr>
          <w:rFonts w:ascii="Times New Roman" w:hAnsi="Times New Roman"/>
        </w:rPr>
        <w:t>.</w:t>
      </w:r>
    </w:p>
    <w:p w:rsidR="00C62960" w:rsidRDefault="0044096D" w:rsidP="0044096D">
      <w:pPr>
        <w:spacing w:before="240" w:after="0"/>
        <w:rPr>
          <w:rFonts w:ascii="Times New Roman" w:hAnsi="Times New Roman"/>
          <w:lang w:val="x-none"/>
        </w:rPr>
      </w:pPr>
      <w:r>
        <w:rPr>
          <w:rFonts w:ascii="Times New Roman" w:hAnsi="Times New Roman"/>
        </w:rPr>
        <w:t xml:space="preserve">It can be found that in the UE-UE timing case, the </w:t>
      </w:r>
      <w:r w:rsidRPr="00D8508F">
        <w:rPr>
          <w:rFonts w:ascii="Times New Roman" w:hAnsi="Times New Roman"/>
        </w:rPr>
        <w:t>tim</w:t>
      </w:r>
      <w:r w:rsidR="007F63A7">
        <w:rPr>
          <w:rFonts w:ascii="Times New Roman" w:hAnsi="Times New Roman"/>
        </w:rPr>
        <w:t>e</w:t>
      </w:r>
      <w:r w:rsidRPr="00D8508F">
        <w:rPr>
          <w:rFonts w:ascii="Times New Roman" w:hAnsi="Times New Roman"/>
        </w:rPr>
        <w:t xml:space="preserve"> synchronization error</w:t>
      </w:r>
      <w:r>
        <w:rPr>
          <w:rFonts w:ascii="Times New Roman" w:hAnsi="Times New Roman"/>
        </w:rPr>
        <w:t xml:space="preserve"> will exceed the 1</w:t>
      </w:r>
      <w:r w:rsidRPr="0074137B">
        <w:rPr>
          <w:rFonts w:ascii="Times New Roman" w:hAnsi="Times New Roman" w:hint="eastAsia"/>
        </w:rPr>
        <w:t>µs</w:t>
      </w:r>
      <w:r w:rsidRPr="0074137B">
        <w:rPr>
          <w:rFonts w:ascii="Times New Roman" w:hAnsi="Times New Roman"/>
        </w:rPr>
        <w:t xml:space="preserve"> </w:t>
      </w:r>
      <w:r>
        <w:rPr>
          <w:rFonts w:ascii="Times New Roman" w:hAnsi="Times New Roman"/>
        </w:rPr>
        <w:t>synchronization accuracy requirement between the sync master and TSN end station.</w:t>
      </w:r>
    </w:p>
    <w:p w:rsidR="0044096D" w:rsidRPr="004F1D21" w:rsidRDefault="0044096D" w:rsidP="0044096D">
      <w:pPr>
        <w:spacing w:before="240" w:after="0"/>
        <w:rPr>
          <w:rFonts w:ascii="Times New Roman" w:hAnsi="Times New Roman"/>
        </w:rPr>
      </w:pPr>
      <w:r w:rsidRPr="004B1C35">
        <w:rPr>
          <w:rFonts w:ascii="Times New Roman" w:hAnsi="Times New Roman"/>
          <w:b/>
        </w:rPr>
        <w:t xml:space="preserve">Observation </w:t>
      </w:r>
      <w:r>
        <w:rPr>
          <w:rFonts w:ascii="Times New Roman" w:hAnsi="Times New Roman"/>
          <w:b/>
        </w:rPr>
        <w:t>4</w:t>
      </w:r>
      <w:r w:rsidRPr="004B1C35">
        <w:rPr>
          <w:rFonts w:ascii="Times New Roman" w:hAnsi="Times New Roman"/>
          <w:b/>
        </w:rPr>
        <w:t xml:space="preserve">: In </w:t>
      </w:r>
      <w:r w:rsidR="00A30736">
        <w:rPr>
          <w:rFonts w:ascii="Times New Roman" w:hAnsi="Times New Roman"/>
          <w:b/>
        </w:rPr>
        <w:t>the UE-UE timing case</w:t>
      </w:r>
      <w:r w:rsidRPr="004B1C35">
        <w:rPr>
          <w:rFonts w:ascii="Times New Roman" w:hAnsi="Times New Roman"/>
          <w:b/>
        </w:rPr>
        <w:t xml:space="preserve">, </w:t>
      </w:r>
      <w:r>
        <w:rPr>
          <w:rFonts w:ascii="Times New Roman" w:hAnsi="Times New Roman"/>
          <w:b/>
        </w:rPr>
        <w:t>the</w:t>
      </w:r>
      <w:r w:rsidRPr="004B1C35">
        <w:rPr>
          <w:rFonts w:ascii="Times New Roman" w:hAnsi="Times New Roman"/>
          <w:b/>
        </w:rPr>
        <w:t xml:space="preserve"> tim</w:t>
      </w:r>
      <w:r w:rsidR="007F63A7">
        <w:rPr>
          <w:rFonts w:ascii="Times New Roman" w:hAnsi="Times New Roman"/>
          <w:b/>
        </w:rPr>
        <w:t>e</w:t>
      </w:r>
      <w:r w:rsidRPr="004B1C35">
        <w:rPr>
          <w:rFonts w:ascii="Times New Roman" w:hAnsi="Times New Roman"/>
          <w:b/>
        </w:rPr>
        <w:t xml:space="preserve"> synchronization error </w:t>
      </w:r>
      <w:r w:rsidR="00A30736">
        <w:rPr>
          <w:rFonts w:ascii="Times New Roman" w:hAnsi="Times New Roman"/>
          <w:b/>
        </w:rPr>
        <w:t xml:space="preserve">will be </w:t>
      </w:r>
      <w:r w:rsidR="00A30736" w:rsidRPr="00A30736">
        <w:rPr>
          <w:rFonts w:ascii="Times New Roman" w:hAnsi="Times New Roman"/>
          <w:b/>
        </w:rPr>
        <w:t>up to (1080+N*80) ns</w:t>
      </w:r>
      <w:r w:rsidR="00073825">
        <w:rPr>
          <w:rFonts w:ascii="Times New Roman" w:hAnsi="Times New Roman"/>
          <w:b/>
        </w:rPr>
        <w:t xml:space="preserve"> </w:t>
      </w:r>
      <w:r w:rsidR="00073825" w:rsidRPr="00073825">
        <w:rPr>
          <w:rFonts w:ascii="Times New Roman" w:hAnsi="Times New Roman"/>
          <w:b/>
        </w:rPr>
        <w:t>as</w:t>
      </w:r>
      <w:r w:rsidR="00073825">
        <w:rPr>
          <w:rFonts w:ascii="Times New Roman" w:hAnsi="Times New Roman"/>
          <w:b/>
        </w:rPr>
        <w:t>suming 15kHz SCS deployment</w:t>
      </w:r>
      <w:r w:rsidR="00073825" w:rsidRPr="00073825">
        <w:rPr>
          <w:rFonts w:ascii="Times New Roman" w:hAnsi="Times New Roman"/>
          <w:b/>
        </w:rPr>
        <w:t xml:space="preserve"> and TA/2 is used for</w:t>
      </w:r>
      <w:r w:rsidR="00073825">
        <w:rPr>
          <w:rFonts w:ascii="Times New Roman" w:hAnsi="Times New Roman"/>
          <w:b/>
        </w:rPr>
        <w:t xml:space="preserve"> propagation delay compensation</w:t>
      </w:r>
      <w:r w:rsidR="00A30736">
        <w:rPr>
          <w:rFonts w:ascii="Times New Roman" w:hAnsi="Times New Roman"/>
          <w:b/>
        </w:rPr>
        <w:t>, which will exceed the 1</w:t>
      </w:r>
      <w:r w:rsidR="00A30736" w:rsidRPr="00A30736">
        <w:rPr>
          <w:rFonts w:ascii="Times New Roman" w:hAnsi="Times New Roman" w:hint="eastAsia"/>
          <w:b/>
        </w:rPr>
        <w:t>µ</w:t>
      </w:r>
      <w:r w:rsidR="00A30736" w:rsidRPr="00A30736">
        <w:rPr>
          <w:rFonts w:ascii="Times New Roman" w:hAnsi="Times New Roman"/>
          <w:b/>
        </w:rPr>
        <w:t xml:space="preserve">s </w:t>
      </w:r>
      <w:r w:rsidR="00A30736">
        <w:rPr>
          <w:rFonts w:ascii="Times New Roman" w:hAnsi="Times New Roman"/>
          <w:b/>
        </w:rPr>
        <w:t xml:space="preserve">end-to-end </w:t>
      </w:r>
      <w:r w:rsidR="00A30736" w:rsidRPr="00A30736">
        <w:rPr>
          <w:rFonts w:ascii="Times New Roman" w:hAnsi="Times New Roman"/>
          <w:b/>
        </w:rPr>
        <w:t>synchronization accuracy requirement</w:t>
      </w:r>
      <w:r w:rsidR="00A30736">
        <w:rPr>
          <w:rFonts w:ascii="Times New Roman" w:hAnsi="Times New Roman"/>
          <w:b/>
        </w:rPr>
        <w:t>.</w:t>
      </w:r>
    </w:p>
    <w:p w:rsidR="00DC2B06" w:rsidRDefault="00A30736" w:rsidP="00123A1E">
      <w:pPr>
        <w:spacing w:before="240" w:after="0"/>
        <w:rPr>
          <w:rFonts w:ascii="Times New Roman" w:hAnsi="Times New Roman"/>
        </w:rPr>
      </w:pPr>
      <w:r>
        <w:rPr>
          <w:rFonts w:ascii="Times New Roman" w:hAnsi="Times New Roman" w:hint="eastAsia"/>
        </w:rPr>
        <w:t>B</w:t>
      </w:r>
      <w:r>
        <w:rPr>
          <w:rFonts w:ascii="Times New Roman" w:hAnsi="Times New Roman"/>
        </w:rPr>
        <w:t xml:space="preserve">esides, it shall be noted that </w:t>
      </w:r>
      <w:r w:rsidRPr="00A30736">
        <w:rPr>
          <w:rFonts w:ascii="Times New Roman" w:hAnsi="Times New Roman"/>
        </w:rPr>
        <w:t>SA1#90e has agreed that time synchronization budget for the 5G system is 900ns in [</w:t>
      </w:r>
      <w:r>
        <w:rPr>
          <w:rFonts w:ascii="Times New Roman" w:hAnsi="Times New Roman"/>
        </w:rPr>
        <w:t>7]</w:t>
      </w:r>
      <w:r w:rsidR="00A036BD">
        <w:rPr>
          <w:rFonts w:ascii="Times New Roman" w:hAnsi="Times New Roman"/>
        </w:rPr>
        <w:t>, as depicted in the following Fig.3</w:t>
      </w:r>
      <w:r>
        <w:rPr>
          <w:rFonts w:ascii="Times New Roman" w:hAnsi="Times New Roman"/>
        </w:rPr>
        <w:t>.</w:t>
      </w:r>
      <w:r w:rsidR="00123A1E">
        <w:rPr>
          <w:rFonts w:ascii="Times New Roman" w:hAnsi="Times New Roman"/>
        </w:rPr>
        <w:t xml:space="preserve"> Considering this more stringent sync accuracy requirement, in UE-UE timing case, </w:t>
      </w:r>
      <w:r w:rsidR="00123A1E" w:rsidRPr="00D8508F">
        <w:rPr>
          <w:rFonts w:ascii="Times New Roman" w:hAnsi="Times New Roman"/>
        </w:rPr>
        <w:t>2*</w:t>
      </w:r>
      <w:r w:rsidR="00123A1E" w:rsidRPr="00123A1E">
        <w:rPr>
          <w:rFonts w:ascii="Cambria Math" w:hAnsi="Cambria Math" w:cs="Cambria Math"/>
        </w:rPr>
        <w:t>△</w:t>
      </w:r>
      <w:r w:rsidR="00123A1E" w:rsidRPr="00123A1E">
        <w:rPr>
          <w:rFonts w:ascii="Times New Roman" w:hAnsi="Times New Roman"/>
        </w:rPr>
        <w:t xml:space="preserve"> shall be less than</w:t>
      </w:r>
      <w:r w:rsidR="00123A1E">
        <w:rPr>
          <w:rFonts w:ascii="Times New Roman" w:hAnsi="Times New Roman"/>
        </w:rPr>
        <w:t xml:space="preserve"> </w:t>
      </w:r>
      <w:r w:rsidR="00123A1E" w:rsidRPr="00A30736">
        <w:rPr>
          <w:rFonts w:ascii="Times New Roman" w:hAnsi="Times New Roman"/>
        </w:rPr>
        <w:t>900ns</w:t>
      </w:r>
      <w:r w:rsidR="00123A1E">
        <w:rPr>
          <w:rFonts w:ascii="Times New Roman" w:hAnsi="Times New Roman"/>
        </w:rPr>
        <w:t xml:space="preserve">. </w:t>
      </w:r>
      <w:r w:rsidR="005665F1">
        <w:rPr>
          <w:rFonts w:ascii="Times New Roman" w:hAnsi="Times New Roman"/>
        </w:rPr>
        <w:t xml:space="preserve">Thus, </w:t>
      </w:r>
      <w:r w:rsidR="005665F1" w:rsidRPr="005665F1">
        <w:rPr>
          <w:rFonts w:ascii="Times New Roman" w:hAnsi="Times New Roman"/>
        </w:rPr>
        <w:t>for uplink time synchronization, the sync error of air interface shall be less than (450-δ)</w:t>
      </w:r>
      <w:r w:rsidR="005665F1">
        <w:rPr>
          <w:rFonts w:ascii="Times New Roman" w:hAnsi="Times New Roman"/>
        </w:rPr>
        <w:t xml:space="preserve"> </w:t>
      </w:r>
      <w:r w:rsidR="005665F1" w:rsidRPr="005665F1">
        <w:rPr>
          <w:rFonts w:ascii="Times New Roman" w:hAnsi="Times New Roman"/>
        </w:rPr>
        <w:t>ns, where δ</w:t>
      </w:r>
      <w:r w:rsidR="005665F1">
        <w:rPr>
          <w:rFonts w:ascii="Times New Roman" w:hAnsi="Times New Roman"/>
        </w:rPr>
        <w:t xml:space="preserve"> </w:t>
      </w:r>
      <w:r w:rsidR="005665F1" w:rsidRPr="005665F1">
        <w:rPr>
          <w:rFonts w:ascii="Times New Roman" w:hAnsi="Times New Roman"/>
        </w:rPr>
        <w:t>ns is the sync error introduced by 5GC</w:t>
      </w:r>
      <w:r w:rsidR="005665F1">
        <w:rPr>
          <w:rFonts w:ascii="Times New Roman" w:hAnsi="Times New Roman"/>
        </w:rPr>
        <w:t xml:space="preserve"> network interfaces</w:t>
      </w:r>
      <w:r w:rsidR="005665F1" w:rsidRPr="005665F1">
        <w:rPr>
          <w:rFonts w:ascii="Times New Roman" w:hAnsi="Times New Roman"/>
        </w:rPr>
        <w:t>.</w:t>
      </w:r>
      <w:r w:rsidR="005665F1">
        <w:rPr>
          <w:rFonts w:ascii="Times New Roman" w:hAnsi="Times New Roman"/>
        </w:rPr>
        <w:t xml:space="preserve"> In certain scenarios, e.g. UPF collocated to the gNB, </w:t>
      </w:r>
      <w:r w:rsidR="005665F1" w:rsidRPr="005665F1">
        <w:rPr>
          <w:rFonts w:ascii="Times New Roman" w:hAnsi="Times New Roman"/>
        </w:rPr>
        <w:t>δ</w:t>
      </w:r>
      <w:r w:rsidR="005665F1">
        <w:rPr>
          <w:rFonts w:ascii="Times New Roman" w:hAnsi="Times New Roman"/>
        </w:rPr>
        <w:t xml:space="preserve"> can be negligible.</w:t>
      </w:r>
    </w:p>
    <w:p w:rsidR="00123A1E" w:rsidRPr="005665F1" w:rsidRDefault="005665F1" w:rsidP="00123A1E">
      <w:pPr>
        <w:spacing w:before="240" w:after="0"/>
      </w:pPr>
      <w:r w:rsidRPr="004B1C35">
        <w:rPr>
          <w:rFonts w:ascii="Times New Roman" w:hAnsi="Times New Roman"/>
          <w:b/>
        </w:rPr>
        <w:t xml:space="preserve">Observation </w:t>
      </w:r>
      <w:r>
        <w:rPr>
          <w:rFonts w:ascii="Times New Roman" w:hAnsi="Times New Roman"/>
          <w:b/>
        </w:rPr>
        <w:t>5</w:t>
      </w:r>
      <w:r w:rsidRPr="004B1C35">
        <w:rPr>
          <w:rFonts w:ascii="Times New Roman" w:hAnsi="Times New Roman"/>
          <w:b/>
        </w:rPr>
        <w:t xml:space="preserve">: In </w:t>
      </w:r>
      <w:r>
        <w:rPr>
          <w:rFonts w:ascii="Times New Roman" w:hAnsi="Times New Roman"/>
          <w:b/>
        </w:rPr>
        <w:t>the UE-UE timing case</w:t>
      </w:r>
      <w:r w:rsidR="00B56840">
        <w:rPr>
          <w:rFonts w:ascii="Times New Roman" w:hAnsi="Times New Roman"/>
          <w:b/>
        </w:rPr>
        <w:t xml:space="preserve"> of Rel-17</w:t>
      </w:r>
      <w:r w:rsidRPr="004B1C35">
        <w:rPr>
          <w:rFonts w:ascii="Times New Roman" w:hAnsi="Times New Roman"/>
          <w:b/>
        </w:rPr>
        <w:t xml:space="preserve">, </w:t>
      </w:r>
      <w:r w:rsidRPr="005665F1">
        <w:rPr>
          <w:rFonts w:ascii="Times New Roman" w:hAnsi="Times New Roman"/>
          <w:b/>
        </w:rPr>
        <w:t>the sync error of 5G timing shall be less than (450-δ) ns</w:t>
      </w:r>
      <w:r w:rsidR="00100DDD">
        <w:rPr>
          <w:rFonts w:ascii="Times New Roman" w:hAnsi="Times New Roman"/>
          <w:b/>
        </w:rPr>
        <w:t xml:space="preserve">, where </w:t>
      </w:r>
      <w:r w:rsidR="00100DDD" w:rsidRPr="005665F1">
        <w:rPr>
          <w:rFonts w:ascii="Times New Roman" w:hAnsi="Times New Roman"/>
          <w:b/>
        </w:rPr>
        <w:t>δ</w:t>
      </w:r>
      <w:r w:rsidR="00100DDD">
        <w:rPr>
          <w:rFonts w:ascii="Times New Roman" w:hAnsi="Times New Roman"/>
          <w:b/>
        </w:rPr>
        <w:t xml:space="preserve"> </w:t>
      </w:r>
      <w:r w:rsidR="00100DDD" w:rsidRPr="00100DDD">
        <w:rPr>
          <w:rFonts w:ascii="Times New Roman" w:hAnsi="Times New Roman"/>
          <w:b/>
        </w:rPr>
        <w:t>ns is the sync error introduced by 5GC network interfaces</w:t>
      </w:r>
      <w:r w:rsidR="00100DDD">
        <w:rPr>
          <w:rFonts w:ascii="Times New Roman" w:hAnsi="Times New Roman"/>
          <w:b/>
        </w:rPr>
        <w:t>.</w:t>
      </w:r>
    </w:p>
    <w:p w:rsidR="00DC2B06" w:rsidRDefault="00A036BD" w:rsidP="00DC2B06">
      <w:pPr>
        <w:spacing w:line="360" w:lineRule="auto"/>
        <w:jc w:val="center"/>
      </w:pPr>
      <w:r>
        <w:rPr>
          <w:noProof/>
          <w:lang w:val="en-GB"/>
        </w:rPr>
        <w:drawing>
          <wp:inline distT="0" distB="0" distL="0" distR="0" wp14:anchorId="532D3806" wp14:editId="16E97DD7">
            <wp:extent cx="3330053" cy="1239359"/>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398483" cy="1264827"/>
                    </a:xfrm>
                    <a:prstGeom prst="rect">
                      <a:avLst/>
                    </a:prstGeom>
                  </pic:spPr>
                </pic:pic>
              </a:graphicData>
            </a:graphic>
          </wp:inline>
        </w:drawing>
      </w:r>
    </w:p>
    <w:p w:rsidR="00A30736" w:rsidRDefault="00A30736" w:rsidP="00A30736">
      <w:pPr>
        <w:jc w:val="center"/>
        <w:rPr>
          <w:rFonts w:ascii="Times New Roman" w:eastAsiaTheme="minorEastAsia" w:hAnsi="Times New Roman"/>
          <w:i/>
          <w:lang w:val="en-GB" w:eastAsia="en-US"/>
        </w:rPr>
      </w:pPr>
      <w:r>
        <w:rPr>
          <w:rFonts w:ascii="Times New Roman" w:eastAsiaTheme="minorEastAsia" w:hAnsi="Times New Roman"/>
          <w:i/>
          <w:lang w:val="en-GB" w:eastAsia="en-US"/>
        </w:rPr>
        <w:lastRenderedPageBreak/>
        <w:t>Fig.3</w:t>
      </w:r>
      <w:r w:rsidR="00A076D3">
        <w:rPr>
          <w:rFonts w:ascii="Times New Roman" w:eastAsiaTheme="minorEastAsia" w:hAnsi="Times New Roman"/>
          <w:i/>
          <w:lang w:val="en-GB" w:eastAsia="en-US"/>
        </w:rPr>
        <w:t>.</w:t>
      </w:r>
      <w:r>
        <w:rPr>
          <w:rFonts w:ascii="Times New Roman" w:eastAsiaTheme="minorEastAsia" w:hAnsi="Times New Roman"/>
          <w:i/>
          <w:lang w:val="en-GB" w:eastAsia="en-US"/>
        </w:rPr>
        <w:t xml:space="preserve"> </w:t>
      </w:r>
      <w:r w:rsidRPr="00A30736">
        <w:rPr>
          <w:rFonts w:ascii="Times New Roman" w:eastAsiaTheme="minorEastAsia" w:hAnsi="Times New Roman"/>
          <w:i/>
          <w:lang w:val="en-GB" w:eastAsia="en-US"/>
        </w:rPr>
        <w:t xml:space="preserve">The </w:t>
      </w:r>
      <w:r w:rsidR="00A036BD">
        <w:rPr>
          <w:rFonts w:ascii="Times New Roman" w:eastAsiaTheme="minorEastAsia" w:hAnsi="Times New Roman"/>
          <w:i/>
          <w:lang w:val="en-GB" w:eastAsia="en-US"/>
        </w:rPr>
        <w:t>maximum TE (time error)</w:t>
      </w:r>
      <w:r>
        <w:rPr>
          <w:rFonts w:ascii="Times New Roman" w:eastAsiaTheme="minorEastAsia" w:hAnsi="Times New Roman"/>
          <w:i/>
          <w:lang w:val="en-GB" w:eastAsia="en-US"/>
        </w:rPr>
        <w:t xml:space="preserve"> left</w:t>
      </w:r>
      <w:r w:rsidRPr="00A30736">
        <w:rPr>
          <w:rFonts w:ascii="Times New Roman" w:eastAsiaTheme="minorEastAsia" w:hAnsi="Times New Roman"/>
          <w:i/>
          <w:lang w:val="en-GB" w:eastAsia="en-US"/>
        </w:rPr>
        <w:t xml:space="preserve"> for the 5G system </w:t>
      </w:r>
      <w:r w:rsidR="00A036BD">
        <w:rPr>
          <w:rFonts w:ascii="Times New Roman" w:eastAsiaTheme="minorEastAsia" w:hAnsi="Times New Roman"/>
          <w:i/>
          <w:lang w:val="en-GB" w:eastAsia="en-US"/>
        </w:rPr>
        <w:t>is 900ns</w:t>
      </w:r>
    </w:p>
    <w:p w:rsidR="0020483E" w:rsidRPr="0020483E" w:rsidRDefault="00C81E71" w:rsidP="00100DDD">
      <w:pPr>
        <w:pStyle w:val="Heading2"/>
        <w:spacing w:after="0"/>
      </w:pPr>
      <w:r>
        <w:t>Propagation delay compensation</w:t>
      </w:r>
      <w:r w:rsidR="00967F6D">
        <w:t xml:space="preserve"> enhancement</w:t>
      </w:r>
      <w:r w:rsidR="008A6CF7">
        <w:t>s</w:t>
      </w:r>
    </w:p>
    <w:p w:rsidR="004D4D6E" w:rsidRDefault="00EA4D73" w:rsidP="00100DDD">
      <w:pPr>
        <w:spacing w:before="240" w:after="0"/>
        <w:rPr>
          <w:rFonts w:ascii="Times New Roman" w:hAnsi="Times New Roman"/>
        </w:rPr>
      </w:pPr>
      <w:r w:rsidRPr="00100DDD">
        <w:rPr>
          <w:rFonts w:ascii="Times New Roman" w:hAnsi="Times New Roman"/>
        </w:rPr>
        <w:t>In R</w:t>
      </w:r>
      <w:r w:rsidR="00100DDD">
        <w:rPr>
          <w:rFonts w:ascii="Times New Roman" w:hAnsi="Times New Roman"/>
        </w:rPr>
        <w:t>el-</w:t>
      </w:r>
      <w:r w:rsidRPr="00100DDD">
        <w:rPr>
          <w:rFonts w:ascii="Times New Roman" w:hAnsi="Times New Roman"/>
        </w:rPr>
        <w:t xml:space="preserve">16, </w:t>
      </w:r>
      <w:r w:rsidR="00A4564F" w:rsidRPr="00100DDD">
        <w:rPr>
          <w:rFonts w:ascii="Times New Roman" w:hAnsi="Times New Roman"/>
        </w:rPr>
        <w:t xml:space="preserve">RAN2 </w:t>
      </w:r>
      <w:r w:rsidR="00100DDD">
        <w:rPr>
          <w:rFonts w:ascii="Times New Roman" w:hAnsi="Times New Roman"/>
        </w:rPr>
        <w:t xml:space="preserve">has </w:t>
      </w:r>
      <w:r w:rsidR="00A4564F" w:rsidRPr="00100DDD">
        <w:rPr>
          <w:rFonts w:ascii="Times New Roman" w:hAnsi="Times New Roman"/>
        </w:rPr>
        <w:t>discuss</w:t>
      </w:r>
      <w:r w:rsidR="00100DDD">
        <w:rPr>
          <w:rFonts w:ascii="Times New Roman" w:hAnsi="Times New Roman"/>
        </w:rPr>
        <w:t>ed</w:t>
      </w:r>
      <w:r w:rsidR="00A4564F" w:rsidRPr="00100DDD">
        <w:rPr>
          <w:rFonts w:ascii="Times New Roman" w:hAnsi="Times New Roman"/>
        </w:rPr>
        <w:t xml:space="preserve"> </w:t>
      </w:r>
      <w:r w:rsidR="00100DDD">
        <w:rPr>
          <w:rFonts w:ascii="Times New Roman" w:hAnsi="Times New Roman"/>
        </w:rPr>
        <w:t>some schemes for</w:t>
      </w:r>
      <w:r w:rsidR="00A4564F" w:rsidRPr="00100DDD">
        <w:rPr>
          <w:rFonts w:ascii="Times New Roman" w:hAnsi="Times New Roman"/>
        </w:rPr>
        <w:t xml:space="preserve"> propagation delay compensation, e.g. NW pre-compensation or UE compensation</w:t>
      </w:r>
      <w:r w:rsidR="00767ED9">
        <w:rPr>
          <w:rFonts w:ascii="Times New Roman" w:hAnsi="Times New Roman"/>
        </w:rPr>
        <w:t xml:space="preserve"> based on TA/2, etc</w:t>
      </w:r>
      <w:r w:rsidR="00A4564F" w:rsidRPr="00100DDD">
        <w:rPr>
          <w:rFonts w:ascii="Times New Roman" w:hAnsi="Times New Roman"/>
        </w:rPr>
        <w:t xml:space="preserve">. </w:t>
      </w:r>
      <w:r w:rsidR="003E3022">
        <w:rPr>
          <w:rFonts w:ascii="Times New Roman" w:hAnsi="Times New Roman"/>
        </w:rPr>
        <w:t>The conclusion is that</w:t>
      </w:r>
      <w:r w:rsidR="00A4564F" w:rsidRPr="00100DDD">
        <w:rPr>
          <w:rFonts w:ascii="Times New Roman" w:hAnsi="Times New Roman"/>
        </w:rPr>
        <w:t xml:space="preserve"> the propagation delay compensation may be done by UE implementation</w:t>
      </w:r>
      <w:r w:rsidR="008C70A3" w:rsidRPr="00100DDD">
        <w:rPr>
          <w:rFonts w:ascii="Times New Roman" w:hAnsi="Times New Roman"/>
        </w:rPr>
        <w:t xml:space="preserve">. </w:t>
      </w:r>
      <w:r w:rsidR="003E3022">
        <w:rPr>
          <w:rFonts w:ascii="Times New Roman" w:hAnsi="Times New Roman"/>
        </w:rPr>
        <w:t>However, a</w:t>
      </w:r>
      <w:r w:rsidR="00F101F8" w:rsidRPr="00100DDD">
        <w:rPr>
          <w:rFonts w:ascii="Times New Roman" w:hAnsi="Times New Roman"/>
        </w:rPr>
        <w:t xml:space="preserve">ccording to </w:t>
      </w:r>
      <w:r w:rsidR="0018173D" w:rsidRPr="00100DDD">
        <w:rPr>
          <w:rFonts w:ascii="Times New Roman" w:hAnsi="Times New Roman"/>
        </w:rPr>
        <w:t xml:space="preserve">analysis in </w:t>
      </w:r>
      <w:r w:rsidR="0018173D" w:rsidRPr="00100DDD">
        <w:rPr>
          <w:rFonts w:ascii="Times New Roman" w:hAnsi="Times New Roman" w:hint="eastAsia"/>
        </w:rPr>
        <w:t>section</w:t>
      </w:r>
      <w:r w:rsidR="0018173D" w:rsidRPr="00100DDD">
        <w:rPr>
          <w:rFonts w:ascii="Times New Roman" w:hAnsi="Times New Roman"/>
        </w:rPr>
        <w:t xml:space="preserve"> 2.2</w:t>
      </w:r>
      <w:r w:rsidR="00100DDD">
        <w:rPr>
          <w:rFonts w:ascii="Times New Roman" w:hAnsi="Times New Roman" w:hint="eastAsia"/>
        </w:rPr>
        <w:t>,</w:t>
      </w:r>
      <w:r w:rsidR="00100DDD">
        <w:rPr>
          <w:rFonts w:ascii="Times New Roman" w:hAnsi="Times New Roman"/>
        </w:rPr>
        <w:t xml:space="preserve"> </w:t>
      </w:r>
      <w:r w:rsidR="00E6722B" w:rsidRPr="00100DDD">
        <w:rPr>
          <w:rFonts w:ascii="Times New Roman" w:hAnsi="Times New Roman"/>
        </w:rPr>
        <w:t>TA/2 based propagation delay compensation mechanism cannot fulfil the requirement of sync accuracy in air interface at least for uplink time synchronization scenario.</w:t>
      </w:r>
      <w:r w:rsidR="008E3317" w:rsidRPr="00100DDD">
        <w:rPr>
          <w:rFonts w:ascii="Times New Roman" w:hAnsi="Times New Roman"/>
        </w:rPr>
        <w:t xml:space="preserve"> </w:t>
      </w:r>
    </w:p>
    <w:p w:rsidR="004D4D6E" w:rsidRPr="004D4D6E" w:rsidRDefault="004D4D6E" w:rsidP="00100DDD">
      <w:pPr>
        <w:spacing w:before="240" w:after="0"/>
        <w:rPr>
          <w:rFonts w:ascii="Times New Roman" w:hAnsi="Times New Roman"/>
          <w:lang w:val="x-none"/>
        </w:rPr>
      </w:pPr>
      <w:r>
        <w:rPr>
          <w:rFonts w:ascii="Times New Roman" w:hAnsi="Times New Roman"/>
        </w:rPr>
        <w:t xml:space="preserve">It shall be noted propagation delay compensation will </w:t>
      </w:r>
      <w:r w:rsidR="003E3022">
        <w:rPr>
          <w:rFonts w:ascii="Times New Roman" w:hAnsi="Times New Roman"/>
        </w:rPr>
        <w:t>be dominating part</w:t>
      </w:r>
      <w:r>
        <w:rPr>
          <w:rFonts w:ascii="Times New Roman" w:hAnsi="Times New Roman"/>
        </w:rPr>
        <w:t xml:space="preserve"> of </w:t>
      </w:r>
      <w:r w:rsidRPr="00073825">
        <w:rPr>
          <w:rFonts w:ascii="Times New Roman" w:hAnsi="Times New Roman"/>
        </w:rPr>
        <w:t>the sync error of 5G timing</w:t>
      </w:r>
      <w:r>
        <w:rPr>
          <w:rFonts w:ascii="Times New Roman" w:hAnsi="Times New Roman"/>
        </w:rPr>
        <w:t xml:space="preserve">. Considering the TA/2 based propagation delay compensation with 15kHZ SCS, the </w:t>
      </w:r>
      <w:r w:rsidRPr="00073825">
        <w:rPr>
          <w:rFonts w:ascii="Times New Roman" w:hAnsi="Times New Roman"/>
        </w:rPr>
        <w:t>granularity of TA</w:t>
      </w:r>
      <w:r>
        <w:rPr>
          <w:rFonts w:ascii="Times New Roman" w:hAnsi="Times New Roman"/>
        </w:rPr>
        <w:t xml:space="preserve"> will </w:t>
      </w:r>
      <w:r w:rsidR="004345DA">
        <w:rPr>
          <w:rFonts w:ascii="Times New Roman" w:hAnsi="Times New Roman"/>
        </w:rPr>
        <w:t>cause</w:t>
      </w:r>
      <w:r>
        <w:rPr>
          <w:rFonts w:ascii="Times New Roman" w:hAnsi="Times New Roman"/>
        </w:rPr>
        <w:t xml:space="preserve"> the TA </w:t>
      </w:r>
      <w:r w:rsidRPr="00073825">
        <w:rPr>
          <w:rFonts w:ascii="Times New Roman" w:hAnsi="Times New Roman"/>
        </w:rPr>
        <w:t>adjusting accuracy error</w:t>
      </w:r>
      <w:r>
        <w:rPr>
          <w:rFonts w:ascii="Times New Roman" w:hAnsi="Times New Roman"/>
        </w:rPr>
        <w:t xml:space="preserve">, which </w:t>
      </w:r>
      <w:proofErr w:type="gramStart"/>
      <w:r>
        <w:rPr>
          <w:rFonts w:ascii="Times New Roman" w:hAnsi="Times New Roman"/>
        </w:rPr>
        <w:t>is</w:t>
      </w:r>
      <w:r>
        <w:t xml:space="preserve"> </w:t>
      </w:r>
      <w:proofErr w:type="gramEnd"/>
      <m:oMath>
        <m:sSub>
          <m:sSubPr>
            <m:ctrlPr>
              <w:rPr>
                <w:rFonts w:ascii="Cambria Math" w:hAnsi="Cambria Math"/>
                <w:i/>
                <w:iCs/>
                <w:lang w:val="x-none"/>
              </w:rPr>
            </m:ctrlPr>
          </m:sSubPr>
          <m:e>
            <m:r>
              <w:rPr>
                <w:rFonts w:ascii="Cambria Math" w:hAnsi="Cambria Math"/>
                <w:lang w:val="x-none"/>
              </w:rPr>
              <m:t>error</m:t>
            </m:r>
          </m:e>
          <m:sub>
            <m:r>
              <w:rPr>
                <w:rFonts w:ascii="Cambria Math" w:hAnsi="Cambria Math"/>
                <w:lang w:val="x-none"/>
              </w:rPr>
              <m:t>indicate</m:t>
            </m:r>
          </m:sub>
        </m:sSub>
        <m:r>
          <w:rPr>
            <w:rFonts w:ascii="Cambria Math" w:hAnsi="Cambria Math"/>
            <w:lang w:val="x-none"/>
          </w:rPr>
          <m:t>∈</m:t>
        </m:r>
        <m:d>
          <m:dPr>
            <m:begChr m:val="["/>
            <m:endChr m:val="]"/>
            <m:ctrlPr>
              <w:rPr>
                <w:rFonts w:ascii="Cambria Math" w:hAnsi="Cambria Math"/>
                <w:i/>
                <w:iCs/>
                <w:lang w:val="x-none"/>
              </w:rPr>
            </m:ctrlPr>
          </m:dPr>
          <m:e>
            <m:r>
              <w:rPr>
                <w:rFonts w:ascii="Cambria Math" w:hAnsi="Cambria Math"/>
                <w:lang w:val="x-none"/>
              </w:rPr>
              <m:t>-</m:t>
            </m:r>
            <m:r>
              <m:rPr>
                <m:sty m:val="p"/>
              </m:rPr>
              <w:rPr>
                <w:rFonts w:ascii="Cambria Math" w:hAnsi="Cambria Math"/>
                <w:lang w:val="x-none"/>
              </w:rPr>
              <m:t>8∙64∙</m:t>
            </m:r>
            <m:f>
              <m:fPr>
                <m:ctrlPr>
                  <w:rPr>
                    <w:rFonts w:ascii="Cambria Math" w:hAnsi="Cambria Math"/>
                    <w:i/>
                    <w:iCs/>
                    <w:lang w:val="x-none"/>
                  </w:rPr>
                </m:ctrlPr>
              </m:fPr>
              <m:num>
                <m:sSub>
                  <m:sSubPr>
                    <m:ctrlPr>
                      <w:rPr>
                        <w:rFonts w:ascii="Cambria Math" w:hAnsi="Cambria Math"/>
                        <w:i/>
                        <w:iCs/>
                        <w:lang w:val="x-none"/>
                      </w:rPr>
                    </m:ctrlPr>
                  </m:sSubPr>
                  <m:e>
                    <m:r>
                      <w:rPr>
                        <w:rFonts w:ascii="Cambria Math" w:hAnsi="Cambria Math"/>
                        <w:lang w:val="x-none"/>
                      </w:rPr>
                      <m:t>T</m:t>
                    </m:r>
                  </m:e>
                  <m:sub>
                    <m:r>
                      <w:rPr>
                        <w:rFonts w:ascii="Cambria Math" w:hAnsi="Cambria Math"/>
                        <w:lang w:val="x-none"/>
                      </w:rPr>
                      <m:t>c</m:t>
                    </m:r>
                  </m:sub>
                </m:sSub>
              </m:num>
              <m:den>
                <m:sSup>
                  <m:sSupPr>
                    <m:ctrlPr>
                      <w:rPr>
                        <w:rFonts w:ascii="Cambria Math" w:hAnsi="Cambria Math"/>
                        <w:i/>
                        <w:iCs/>
                        <w:lang w:val="x-none"/>
                      </w:rPr>
                    </m:ctrlPr>
                  </m:sSupPr>
                  <m:e>
                    <m:r>
                      <w:rPr>
                        <w:rFonts w:ascii="Cambria Math" w:hAnsi="Cambria Math"/>
                        <w:lang w:val="x-none"/>
                      </w:rPr>
                      <m:t>2</m:t>
                    </m:r>
                  </m:e>
                  <m:sup>
                    <m:r>
                      <w:rPr>
                        <w:rFonts w:ascii="Cambria Math" w:hAnsi="Cambria Math"/>
                        <w:lang w:val="x-none"/>
                      </w:rPr>
                      <m:t>μ</m:t>
                    </m:r>
                  </m:sup>
                </m:sSup>
              </m:den>
            </m:f>
            <m:r>
              <w:rPr>
                <w:rFonts w:ascii="Cambria Math" w:hAnsi="Cambria Math"/>
                <w:lang w:val="x-none"/>
              </w:rPr>
              <m:t>,</m:t>
            </m:r>
            <m:r>
              <m:rPr>
                <m:sty m:val="p"/>
              </m:rPr>
              <w:rPr>
                <w:rFonts w:ascii="Cambria Math" w:hAnsi="Cambria Math"/>
                <w:lang w:val="x-none"/>
              </w:rPr>
              <m:t>8∙64∙</m:t>
            </m:r>
            <m:f>
              <m:fPr>
                <m:ctrlPr>
                  <w:rPr>
                    <w:rFonts w:ascii="Cambria Math" w:hAnsi="Cambria Math"/>
                    <w:i/>
                    <w:iCs/>
                    <w:lang w:val="x-none"/>
                  </w:rPr>
                </m:ctrlPr>
              </m:fPr>
              <m:num>
                <m:sSub>
                  <m:sSubPr>
                    <m:ctrlPr>
                      <w:rPr>
                        <w:rFonts w:ascii="Cambria Math" w:hAnsi="Cambria Math"/>
                        <w:i/>
                        <w:iCs/>
                        <w:lang w:val="x-none"/>
                      </w:rPr>
                    </m:ctrlPr>
                  </m:sSubPr>
                  <m:e>
                    <m:r>
                      <w:rPr>
                        <w:rFonts w:ascii="Cambria Math" w:hAnsi="Cambria Math"/>
                        <w:lang w:val="x-none"/>
                      </w:rPr>
                      <m:t>T</m:t>
                    </m:r>
                  </m:e>
                  <m:sub>
                    <m:r>
                      <w:rPr>
                        <w:rFonts w:ascii="Cambria Math" w:hAnsi="Cambria Math"/>
                        <w:lang w:val="x-none"/>
                      </w:rPr>
                      <m:t>c</m:t>
                    </m:r>
                  </m:sub>
                </m:sSub>
              </m:num>
              <m:den>
                <m:sSup>
                  <m:sSupPr>
                    <m:ctrlPr>
                      <w:rPr>
                        <w:rFonts w:ascii="Cambria Math" w:hAnsi="Cambria Math"/>
                        <w:i/>
                        <w:iCs/>
                        <w:lang w:val="x-none"/>
                      </w:rPr>
                    </m:ctrlPr>
                  </m:sSupPr>
                  <m:e>
                    <m:r>
                      <w:rPr>
                        <w:rFonts w:ascii="Cambria Math" w:hAnsi="Cambria Math"/>
                        <w:lang w:val="x-none"/>
                      </w:rPr>
                      <m:t>2</m:t>
                    </m:r>
                  </m:e>
                  <m:sup>
                    <m:r>
                      <w:rPr>
                        <w:rFonts w:ascii="Cambria Math" w:hAnsi="Cambria Math"/>
                        <w:lang w:val="x-none"/>
                      </w:rPr>
                      <m:t>μ</m:t>
                    </m:r>
                  </m:sup>
                </m:sSup>
              </m:den>
            </m:f>
          </m:e>
        </m:d>
        <m:r>
          <m:rPr>
            <m:sty m:val="p"/>
          </m:rPr>
          <w:rPr>
            <w:rFonts w:ascii="Cambria Math" w:hAnsi="Cambria Math"/>
            <w:lang w:val="x-none"/>
          </w:rPr>
          <m:t>=[</m:t>
        </m:r>
        <m:r>
          <w:rPr>
            <w:rFonts w:ascii="Cambria Math" w:hAnsi="Cambria Math"/>
            <w:lang w:val="x-none"/>
          </w:rPr>
          <m:t>-</m:t>
        </m:r>
        <m:r>
          <m:rPr>
            <m:sty m:val="p"/>
          </m:rPr>
          <w:rPr>
            <w:rFonts w:ascii="Cambria Math" w:hAnsi="Cambria Math"/>
            <w:lang w:val="x-none"/>
          </w:rPr>
          <m:t>260ns,260ns]</m:t>
        </m:r>
      </m:oMath>
      <w:r>
        <w:rPr>
          <w:lang w:val="x-none"/>
        </w:rPr>
        <w:t>.</w:t>
      </w:r>
      <w:r w:rsidRPr="00073825">
        <w:rPr>
          <w:rFonts w:ascii="Times New Roman" w:hAnsi="Times New Roman"/>
        </w:rPr>
        <w:t xml:space="preserve"> </w:t>
      </w:r>
      <w:r>
        <w:rPr>
          <w:rFonts w:ascii="Times New Roman" w:hAnsi="Times New Roman"/>
        </w:rPr>
        <w:t xml:space="preserve">This TA </w:t>
      </w:r>
      <w:r w:rsidRPr="00073825">
        <w:rPr>
          <w:rFonts w:ascii="Times New Roman" w:hAnsi="Times New Roman"/>
        </w:rPr>
        <w:t>adjusting accuracy error</w:t>
      </w:r>
      <w:r>
        <w:rPr>
          <w:rFonts w:ascii="Times New Roman" w:hAnsi="Times New Roman"/>
        </w:rPr>
        <w:t xml:space="preserve"> </w:t>
      </w:r>
      <w:r w:rsidR="004345DA">
        <w:rPr>
          <w:rFonts w:ascii="Times New Roman" w:hAnsi="Times New Roman"/>
        </w:rPr>
        <w:t>could bring</w:t>
      </w:r>
      <w:r>
        <w:rPr>
          <w:rFonts w:ascii="Times New Roman" w:hAnsi="Times New Roman"/>
        </w:rPr>
        <w:t xml:space="preserve"> almost half of the </w:t>
      </w:r>
      <w:r w:rsidRPr="00767ED9">
        <w:rPr>
          <w:rFonts w:ascii="Times New Roman" w:hAnsi="Times New Roman"/>
        </w:rPr>
        <w:t>tim</w:t>
      </w:r>
      <w:r w:rsidR="007F63A7">
        <w:rPr>
          <w:rFonts w:ascii="Times New Roman" w:hAnsi="Times New Roman"/>
        </w:rPr>
        <w:t>e</w:t>
      </w:r>
      <w:r w:rsidRPr="00767ED9">
        <w:rPr>
          <w:rFonts w:ascii="Times New Roman" w:hAnsi="Times New Roman"/>
        </w:rPr>
        <w:t xml:space="preserve"> synchronization error between a gNB and a UE</w:t>
      </w:r>
      <w:r>
        <w:rPr>
          <w:rFonts w:ascii="Times New Roman" w:hAnsi="Times New Roman"/>
        </w:rPr>
        <w:t xml:space="preserve">, which is 540ns for </w:t>
      </w:r>
      <w:proofErr w:type="gramStart"/>
      <w:r>
        <w:rPr>
          <w:rFonts w:ascii="Times New Roman" w:hAnsi="Times New Roman"/>
        </w:rPr>
        <w:t>15kHz</w:t>
      </w:r>
      <w:proofErr w:type="gramEnd"/>
      <w:r>
        <w:rPr>
          <w:rFonts w:ascii="Times New Roman" w:hAnsi="Times New Roman"/>
        </w:rPr>
        <w:t xml:space="preserve"> SCS. </w:t>
      </w:r>
      <w:r w:rsidR="00C65149">
        <w:rPr>
          <w:rFonts w:ascii="Times New Roman" w:hAnsi="Times New Roman"/>
        </w:rPr>
        <w:t xml:space="preserve">The </w:t>
      </w:r>
      <w:r>
        <w:rPr>
          <w:rFonts w:ascii="Times New Roman" w:hAnsi="Times New Roman"/>
        </w:rPr>
        <w:t>propagation delay compensation enhancements</w:t>
      </w:r>
      <w:r w:rsidR="00C65149">
        <w:rPr>
          <w:rFonts w:ascii="Times New Roman" w:hAnsi="Times New Roman"/>
        </w:rPr>
        <w:t xml:space="preserve"> and especially TA accuracy enhancement</w:t>
      </w:r>
      <w:r w:rsidR="008A6CF7">
        <w:rPr>
          <w:rFonts w:ascii="Times New Roman" w:hAnsi="Times New Roman"/>
        </w:rPr>
        <w:t>s</w:t>
      </w:r>
      <w:r>
        <w:rPr>
          <w:rFonts w:ascii="Times New Roman" w:hAnsi="Times New Roman"/>
        </w:rPr>
        <w:t xml:space="preserve"> will help to reduce the sync error </w:t>
      </w:r>
      <w:r w:rsidR="00DF6F5F">
        <w:rPr>
          <w:rFonts w:ascii="Times New Roman" w:hAnsi="Times New Roman"/>
        </w:rPr>
        <w:t xml:space="preserve">of </w:t>
      </w:r>
      <w:r>
        <w:rPr>
          <w:rFonts w:ascii="Times New Roman" w:hAnsi="Times New Roman"/>
        </w:rPr>
        <w:t>5G timing.</w:t>
      </w:r>
    </w:p>
    <w:p w:rsidR="00E6722B" w:rsidRDefault="008E3317" w:rsidP="00100DDD">
      <w:pPr>
        <w:spacing w:before="240" w:after="0"/>
        <w:rPr>
          <w:rFonts w:ascii="Times New Roman" w:hAnsi="Times New Roman"/>
        </w:rPr>
      </w:pPr>
      <w:r w:rsidRPr="00100DDD">
        <w:rPr>
          <w:rFonts w:ascii="Times New Roman" w:hAnsi="Times New Roman"/>
        </w:rPr>
        <w:t xml:space="preserve">RAN2 can discuss </w:t>
      </w:r>
      <w:r w:rsidR="0085144F" w:rsidRPr="00100DDD">
        <w:rPr>
          <w:rFonts w:ascii="Times New Roman" w:hAnsi="Times New Roman"/>
        </w:rPr>
        <w:t>the propagation delay compensation enhancement</w:t>
      </w:r>
      <w:r w:rsidR="00DF6F5F">
        <w:rPr>
          <w:rFonts w:ascii="Times New Roman" w:hAnsi="Times New Roman"/>
        </w:rPr>
        <w:t>s</w:t>
      </w:r>
      <w:r w:rsidR="0085144F" w:rsidRPr="00100DDD">
        <w:rPr>
          <w:rFonts w:ascii="Times New Roman" w:hAnsi="Times New Roman"/>
        </w:rPr>
        <w:t xml:space="preserve"> </w:t>
      </w:r>
      <w:r w:rsidRPr="00100DDD">
        <w:rPr>
          <w:rFonts w:ascii="Times New Roman" w:hAnsi="Times New Roman"/>
        </w:rPr>
        <w:t xml:space="preserve">to </w:t>
      </w:r>
      <w:r w:rsidR="00A80922" w:rsidRPr="00100DDD">
        <w:rPr>
          <w:rFonts w:ascii="Times New Roman" w:hAnsi="Times New Roman"/>
        </w:rPr>
        <w:t>satisfy</w:t>
      </w:r>
      <w:r w:rsidR="00AB6956" w:rsidRPr="00100DDD">
        <w:rPr>
          <w:rFonts w:ascii="Times New Roman" w:hAnsi="Times New Roman"/>
        </w:rPr>
        <w:t xml:space="preserve"> the </w:t>
      </w:r>
      <w:r w:rsidR="0085144F" w:rsidRPr="00100DDD">
        <w:rPr>
          <w:rFonts w:ascii="Times New Roman" w:hAnsi="Times New Roman"/>
        </w:rPr>
        <w:t>tim</w:t>
      </w:r>
      <w:r w:rsidR="00044A4D" w:rsidRPr="00100DDD">
        <w:rPr>
          <w:rFonts w:ascii="Times New Roman" w:hAnsi="Times New Roman"/>
        </w:rPr>
        <w:t>e</w:t>
      </w:r>
      <w:r w:rsidR="00A80922" w:rsidRPr="00100DDD">
        <w:rPr>
          <w:rFonts w:ascii="Times New Roman" w:hAnsi="Times New Roman"/>
        </w:rPr>
        <w:t xml:space="preserve"> synchronization accuracy for uplink UE-UE time synchronization in R</w:t>
      </w:r>
      <w:r w:rsidR="00100DDD">
        <w:rPr>
          <w:rFonts w:ascii="Times New Roman" w:hAnsi="Times New Roman"/>
        </w:rPr>
        <w:t>el-</w:t>
      </w:r>
      <w:r w:rsidR="00A80922" w:rsidRPr="00100DDD">
        <w:rPr>
          <w:rFonts w:ascii="Times New Roman" w:hAnsi="Times New Roman"/>
        </w:rPr>
        <w:t>17</w:t>
      </w:r>
      <w:r w:rsidR="00100DDD">
        <w:rPr>
          <w:rFonts w:ascii="Times New Roman" w:hAnsi="Times New Roman"/>
        </w:rPr>
        <w:t xml:space="preserve">, e.g. </w:t>
      </w:r>
      <w:r w:rsidR="00100DDD" w:rsidRPr="00100DDD">
        <w:rPr>
          <w:rFonts w:ascii="Times New Roman" w:hAnsi="Times New Roman"/>
        </w:rPr>
        <w:t>NW pre-compensation or UE compensation or both</w:t>
      </w:r>
      <w:r w:rsidR="000F03C9">
        <w:rPr>
          <w:rFonts w:ascii="Times New Roman" w:hAnsi="Times New Roman"/>
        </w:rPr>
        <w:t xml:space="preserve">, as well as TA accuracy </w:t>
      </w:r>
      <w:r w:rsidR="00DF6F5F">
        <w:rPr>
          <w:rFonts w:ascii="Times New Roman" w:hAnsi="Times New Roman"/>
        </w:rPr>
        <w:t>enhancements</w:t>
      </w:r>
      <w:r w:rsidR="000F03C9">
        <w:rPr>
          <w:rFonts w:ascii="Times New Roman" w:hAnsi="Times New Roman"/>
        </w:rPr>
        <w:t>.</w:t>
      </w:r>
    </w:p>
    <w:p w:rsidR="00E6722B" w:rsidRDefault="00100DDD" w:rsidP="00767ED9">
      <w:pPr>
        <w:spacing w:before="240" w:after="0"/>
        <w:rPr>
          <w:rFonts w:ascii="Times New Roman" w:hAnsi="Times New Roman"/>
          <w:b/>
        </w:rPr>
      </w:pPr>
      <w:r w:rsidRPr="00767ED9">
        <w:rPr>
          <w:rFonts w:ascii="Times New Roman" w:hAnsi="Times New Roman"/>
          <w:b/>
        </w:rPr>
        <w:t>Proposal 1: RAN2 can discuss the propagation delay compensation enhancements to satisfy the time synchronization accuracy for uplink UE-UE time synchronization in Rel-17</w:t>
      </w:r>
      <w:r w:rsidR="00767ED9" w:rsidRPr="00767ED9">
        <w:rPr>
          <w:rFonts w:ascii="Times New Roman" w:hAnsi="Times New Roman"/>
          <w:b/>
        </w:rPr>
        <w:t>, i.e. (450-δ) ns, where δ ns is the sync error introduced by 5GC network interfaces.</w:t>
      </w:r>
    </w:p>
    <w:p w:rsidR="00767ED9" w:rsidRPr="0020483E" w:rsidRDefault="00767ED9" w:rsidP="00767ED9">
      <w:pPr>
        <w:pStyle w:val="Heading2"/>
        <w:spacing w:after="0"/>
      </w:pPr>
      <w:r>
        <w:t>Mobility issues for propagation delay compensation</w:t>
      </w:r>
    </w:p>
    <w:p w:rsidR="00767ED9" w:rsidRDefault="00245457" w:rsidP="00767ED9">
      <w:pPr>
        <w:spacing w:before="240" w:after="0"/>
        <w:rPr>
          <w:rFonts w:ascii="Times New Roman" w:hAnsi="Times New Roman"/>
        </w:rPr>
      </w:pPr>
      <w:r>
        <w:rPr>
          <w:rFonts w:ascii="Times New Roman" w:hAnsi="Times New Roman" w:hint="eastAsia"/>
        </w:rPr>
        <w:t>I</w:t>
      </w:r>
      <w:r>
        <w:rPr>
          <w:rFonts w:ascii="Times New Roman" w:hAnsi="Times New Roman"/>
        </w:rPr>
        <w:t xml:space="preserve">n the </w:t>
      </w:r>
      <w:r w:rsidR="007E7615">
        <w:rPr>
          <w:rFonts w:ascii="Times New Roman" w:hAnsi="Times New Roman"/>
        </w:rPr>
        <w:t xml:space="preserve">WID </w:t>
      </w:r>
      <w:r>
        <w:rPr>
          <w:rFonts w:ascii="Times New Roman" w:hAnsi="Times New Roman"/>
        </w:rPr>
        <w:t xml:space="preserve">objective, it </w:t>
      </w:r>
      <w:r w:rsidR="000F03C9">
        <w:rPr>
          <w:rFonts w:ascii="Times New Roman" w:hAnsi="Times New Roman"/>
        </w:rPr>
        <w:t>is mentioned</w:t>
      </w:r>
      <w:r>
        <w:rPr>
          <w:rFonts w:ascii="Times New Roman" w:hAnsi="Times New Roman"/>
        </w:rPr>
        <w:t xml:space="preserve"> that p</w:t>
      </w:r>
      <w:r w:rsidRPr="00245457">
        <w:rPr>
          <w:rFonts w:ascii="Times New Roman" w:hAnsi="Times New Roman"/>
        </w:rPr>
        <w:t xml:space="preserve">ropagation delay compensation enhancements </w:t>
      </w:r>
      <w:r w:rsidR="007E7615">
        <w:rPr>
          <w:rFonts w:ascii="Times New Roman" w:hAnsi="Times New Roman"/>
        </w:rPr>
        <w:t>can i</w:t>
      </w:r>
      <w:r w:rsidRPr="00245457">
        <w:rPr>
          <w:rFonts w:ascii="Times New Roman" w:hAnsi="Times New Roman"/>
        </w:rPr>
        <w:t>ncluding mobility issues, if any</w:t>
      </w:r>
      <w:r>
        <w:rPr>
          <w:rFonts w:ascii="Times New Roman" w:hAnsi="Times New Roman"/>
        </w:rPr>
        <w:t xml:space="preserve">. However, </w:t>
      </w:r>
      <w:r w:rsidR="007E7615">
        <w:rPr>
          <w:rFonts w:ascii="Times New Roman" w:hAnsi="Times New Roman"/>
        </w:rPr>
        <w:t xml:space="preserve">it is not clear </w:t>
      </w:r>
      <w:r>
        <w:rPr>
          <w:rFonts w:ascii="Times New Roman" w:hAnsi="Times New Roman"/>
        </w:rPr>
        <w:t xml:space="preserve">whether there are any mobility issues. </w:t>
      </w:r>
      <w:r w:rsidR="00950888">
        <w:rPr>
          <w:rFonts w:ascii="Times New Roman" w:hAnsi="Times New Roman"/>
        </w:rPr>
        <w:t xml:space="preserve">In most cases for IIoT services, the UE </w:t>
      </w:r>
      <w:r w:rsidR="007E7615">
        <w:rPr>
          <w:rFonts w:ascii="Times New Roman" w:hAnsi="Times New Roman"/>
        </w:rPr>
        <w:t>will be static or moving</w:t>
      </w:r>
      <w:r w:rsidR="004479C6">
        <w:rPr>
          <w:rFonts w:ascii="Times New Roman" w:hAnsi="Times New Roman"/>
        </w:rPr>
        <w:t xml:space="preserve"> in low speed</w:t>
      </w:r>
      <w:r w:rsidR="00996A1E">
        <w:rPr>
          <w:rFonts w:ascii="Times New Roman" w:hAnsi="Times New Roman"/>
        </w:rPr>
        <w:t xml:space="preserve">, and will not handover too frequently. </w:t>
      </w:r>
      <w:r w:rsidR="008C2EDD">
        <w:rPr>
          <w:rFonts w:ascii="Times New Roman" w:hAnsi="Times New Roman"/>
        </w:rPr>
        <w:t>If UE does</w:t>
      </w:r>
      <w:r>
        <w:rPr>
          <w:rFonts w:ascii="Times New Roman" w:hAnsi="Times New Roman"/>
        </w:rPr>
        <w:t xml:space="preserve"> handover, </w:t>
      </w:r>
      <w:r w:rsidR="008C2EDD">
        <w:rPr>
          <w:rFonts w:ascii="Times New Roman" w:hAnsi="Times New Roman"/>
        </w:rPr>
        <w:t xml:space="preserve">we think </w:t>
      </w:r>
      <w:r>
        <w:rPr>
          <w:rFonts w:ascii="Times New Roman" w:hAnsi="Times New Roman"/>
        </w:rPr>
        <w:t xml:space="preserve">the target gNB shall </w:t>
      </w:r>
      <w:r w:rsidR="00996A1E">
        <w:rPr>
          <w:rFonts w:ascii="Times New Roman" w:hAnsi="Times New Roman"/>
        </w:rPr>
        <w:t>first</w:t>
      </w:r>
      <w:r w:rsidR="00C01AC0">
        <w:rPr>
          <w:rFonts w:ascii="Times New Roman" w:hAnsi="Times New Roman"/>
        </w:rPr>
        <w:t>ly</w:t>
      </w:r>
      <w:r w:rsidR="00996A1E">
        <w:rPr>
          <w:rFonts w:ascii="Times New Roman" w:hAnsi="Times New Roman"/>
        </w:rPr>
        <w:t xml:space="preserve"> be </w:t>
      </w:r>
      <w:r w:rsidR="008C2EDD">
        <w:rPr>
          <w:rFonts w:ascii="Times New Roman" w:hAnsi="Times New Roman"/>
        </w:rPr>
        <w:t xml:space="preserve">made </w:t>
      </w:r>
      <w:r w:rsidR="00996A1E">
        <w:rPr>
          <w:rFonts w:ascii="Times New Roman" w:hAnsi="Times New Roman"/>
        </w:rPr>
        <w:t>aware</w:t>
      </w:r>
      <w:r>
        <w:rPr>
          <w:rFonts w:ascii="Times New Roman" w:hAnsi="Times New Roman"/>
        </w:rPr>
        <w:t xml:space="preserve"> </w:t>
      </w:r>
      <w:r w:rsidR="006F5E54">
        <w:rPr>
          <w:rFonts w:ascii="Times New Roman" w:hAnsi="Times New Roman"/>
        </w:rPr>
        <w:t xml:space="preserve">of </w:t>
      </w:r>
      <w:r>
        <w:rPr>
          <w:rFonts w:ascii="Times New Roman" w:hAnsi="Times New Roman"/>
        </w:rPr>
        <w:t>the UE</w:t>
      </w:r>
      <w:r w:rsidR="00AA55BD">
        <w:rPr>
          <w:rFonts w:ascii="Times New Roman" w:hAnsi="Times New Roman"/>
        </w:rPr>
        <w:t>’s</w:t>
      </w:r>
      <w:r>
        <w:rPr>
          <w:rFonts w:ascii="Times New Roman" w:hAnsi="Times New Roman"/>
        </w:rPr>
        <w:t xml:space="preserve"> </w:t>
      </w:r>
      <w:r w:rsidR="00AA55BD">
        <w:rPr>
          <w:rFonts w:ascii="Times New Roman" w:hAnsi="Times New Roman"/>
        </w:rPr>
        <w:t>preference for</w:t>
      </w:r>
      <w:r>
        <w:rPr>
          <w:rFonts w:ascii="Times New Roman" w:hAnsi="Times New Roman"/>
        </w:rPr>
        <w:t xml:space="preserve"> 5G reference tim</w:t>
      </w:r>
      <w:r w:rsidR="00E52BF0">
        <w:rPr>
          <w:rFonts w:ascii="Times New Roman" w:hAnsi="Times New Roman"/>
        </w:rPr>
        <w:t>e</w:t>
      </w:r>
      <w:r>
        <w:rPr>
          <w:rFonts w:ascii="Times New Roman" w:hAnsi="Times New Roman"/>
        </w:rPr>
        <w:t xml:space="preserve">. Then 5G timing </w:t>
      </w:r>
      <w:r w:rsidR="008C2EDD">
        <w:rPr>
          <w:rFonts w:ascii="Times New Roman" w:hAnsi="Times New Roman"/>
        </w:rPr>
        <w:t>information</w:t>
      </w:r>
      <w:r>
        <w:rPr>
          <w:rFonts w:ascii="Times New Roman" w:hAnsi="Times New Roman"/>
        </w:rPr>
        <w:t xml:space="preserve"> shall be sent to the UE by the target gNB. In order to fulfill the sync accuracy requirement of 5G timing, potential propagation delay compensation enhancements shall be applied, which will be designed in Rel-17. </w:t>
      </w:r>
      <w:r w:rsidR="00473C11">
        <w:rPr>
          <w:rFonts w:ascii="Times New Roman" w:hAnsi="Times New Roman"/>
        </w:rPr>
        <w:t>T</w:t>
      </w:r>
      <w:r>
        <w:rPr>
          <w:rFonts w:ascii="Times New Roman" w:hAnsi="Times New Roman"/>
        </w:rPr>
        <w:t xml:space="preserve">he key issue </w:t>
      </w:r>
      <w:r w:rsidR="00473C11">
        <w:rPr>
          <w:rFonts w:ascii="Times New Roman" w:hAnsi="Times New Roman"/>
        </w:rPr>
        <w:t xml:space="preserve">for </w:t>
      </w:r>
      <w:r>
        <w:rPr>
          <w:rFonts w:ascii="Times New Roman" w:hAnsi="Times New Roman"/>
        </w:rPr>
        <w:t>handover</w:t>
      </w:r>
      <w:r w:rsidR="00473C11">
        <w:rPr>
          <w:rFonts w:ascii="Times New Roman" w:hAnsi="Times New Roman"/>
        </w:rPr>
        <w:t xml:space="preserve"> scenario</w:t>
      </w:r>
      <w:r>
        <w:rPr>
          <w:rFonts w:ascii="Times New Roman" w:hAnsi="Times New Roman"/>
        </w:rPr>
        <w:t xml:space="preserve"> is </w:t>
      </w:r>
      <w:r w:rsidR="00473C11">
        <w:rPr>
          <w:rFonts w:ascii="Times New Roman" w:hAnsi="Times New Roman"/>
        </w:rPr>
        <w:t xml:space="preserve">then </w:t>
      </w:r>
      <w:r>
        <w:rPr>
          <w:rFonts w:ascii="Times New Roman" w:hAnsi="Times New Roman"/>
        </w:rPr>
        <w:t>the target gNB’s awareness of the UE</w:t>
      </w:r>
      <w:r w:rsidR="00473C11">
        <w:rPr>
          <w:rFonts w:ascii="Times New Roman" w:hAnsi="Times New Roman"/>
        </w:rPr>
        <w:t xml:space="preserve">’s </w:t>
      </w:r>
      <w:r w:rsidR="00AA55BD">
        <w:rPr>
          <w:rFonts w:ascii="Times New Roman" w:hAnsi="Times New Roman"/>
        </w:rPr>
        <w:t>preference</w:t>
      </w:r>
      <w:r w:rsidR="00473C11">
        <w:rPr>
          <w:rFonts w:ascii="Times New Roman" w:hAnsi="Times New Roman"/>
        </w:rPr>
        <w:t xml:space="preserve"> </w:t>
      </w:r>
      <w:r w:rsidR="00AA55BD">
        <w:rPr>
          <w:rFonts w:ascii="Times New Roman" w:hAnsi="Times New Roman"/>
        </w:rPr>
        <w:t xml:space="preserve">for </w:t>
      </w:r>
      <w:r w:rsidR="00473C11">
        <w:rPr>
          <w:rFonts w:ascii="Times New Roman" w:hAnsi="Times New Roman"/>
        </w:rPr>
        <w:t>5G reference tim</w:t>
      </w:r>
      <w:r w:rsidR="00E52BF0">
        <w:rPr>
          <w:rFonts w:ascii="Times New Roman" w:hAnsi="Times New Roman"/>
        </w:rPr>
        <w:t>e</w:t>
      </w:r>
      <w:r>
        <w:rPr>
          <w:rFonts w:ascii="Times New Roman" w:hAnsi="Times New Roman"/>
        </w:rPr>
        <w:t xml:space="preserve">. </w:t>
      </w:r>
    </w:p>
    <w:p w:rsidR="00245457" w:rsidRDefault="00245457" w:rsidP="00767ED9">
      <w:pPr>
        <w:spacing w:before="240" w:after="0"/>
        <w:rPr>
          <w:rFonts w:ascii="Times New Roman" w:hAnsi="Times New Roman"/>
        </w:rPr>
      </w:pPr>
      <w:r>
        <w:rPr>
          <w:rFonts w:ascii="Times New Roman" w:hAnsi="Times New Roman"/>
        </w:rPr>
        <w:t xml:space="preserve">In Rel-16, the UE </w:t>
      </w:r>
      <w:r w:rsidR="00AA55BD">
        <w:rPr>
          <w:rFonts w:ascii="Times New Roman" w:hAnsi="Times New Roman"/>
        </w:rPr>
        <w:t>wanting</w:t>
      </w:r>
      <w:r>
        <w:rPr>
          <w:rFonts w:ascii="Times New Roman" w:hAnsi="Times New Roman"/>
        </w:rPr>
        <w:t xml:space="preserve"> 5G </w:t>
      </w:r>
      <w:r w:rsidR="00DF6F5F">
        <w:rPr>
          <w:rFonts w:ascii="Times New Roman" w:hAnsi="Times New Roman"/>
        </w:rPr>
        <w:t>reference time</w:t>
      </w:r>
      <w:r>
        <w:rPr>
          <w:rFonts w:ascii="Times New Roman" w:hAnsi="Times New Roman"/>
        </w:rPr>
        <w:t xml:space="preserve"> will report its preference for 5G reference time via </w:t>
      </w:r>
      <w:r w:rsidRPr="006F5E54">
        <w:rPr>
          <w:rFonts w:ascii="Times New Roman" w:hAnsi="Times New Roman"/>
          <w:i/>
        </w:rPr>
        <w:t>UEAssistanceInformation</w:t>
      </w:r>
      <w:r w:rsidR="006F5E54" w:rsidRPr="006F5E54">
        <w:rPr>
          <w:rFonts w:ascii="Times New Roman" w:hAnsi="Times New Roman"/>
          <w:i/>
        </w:rPr>
        <w:t xml:space="preserve"> </w:t>
      </w:r>
      <w:r w:rsidR="006F5E54" w:rsidRPr="006F5E54">
        <w:rPr>
          <w:rFonts w:ascii="Times New Roman" w:hAnsi="Times New Roman"/>
        </w:rPr>
        <w:t>message</w:t>
      </w:r>
      <w:r w:rsidR="006F5E54" w:rsidRPr="006F5E54">
        <w:rPr>
          <w:rFonts w:ascii="Times New Roman" w:hAnsi="Times New Roman"/>
          <w:i/>
        </w:rPr>
        <w:t>.</w:t>
      </w:r>
      <w:r w:rsidR="006F5E54">
        <w:rPr>
          <w:rFonts w:ascii="Times New Roman" w:hAnsi="Times New Roman"/>
        </w:rPr>
        <w:t xml:space="preserve"> Based on current spec, during handover, such </w:t>
      </w:r>
      <w:r w:rsidR="006F5E54" w:rsidRPr="006F5E54">
        <w:rPr>
          <w:rFonts w:ascii="Times New Roman" w:hAnsi="Times New Roman"/>
          <w:i/>
        </w:rPr>
        <w:t xml:space="preserve">UEAssistanceInformation </w:t>
      </w:r>
      <w:r w:rsidR="006F5E54" w:rsidRPr="006F5E54">
        <w:rPr>
          <w:rFonts w:ascii="Times New Roman" w:hAnsi="Times New Roman"/>
        </w:rPr>
        <w:t>message</w:t>
      </w:r>
      <w:r w:rsidR="006F5E54">
        <w:rPr>
          <w:rFonts w:ascii="Times New Roman" w:hAnsi="Times New Roman"/>
        </w:rPr>
        <w:t xml:space="preserve"> will be transferred to the target gNB by the source gNB contained in the HO request message. Thus the target gNB will be </w:t>
      </w:r>
      <w:r w:rsidR="00E52BF0">
        <w:rPr>
          <w:rFonts w:ascii="Times New Roman" w:hAnsi="Times New Roman"/>
        </w:rPr>
        <w:t xml:space="preserve">made </w:t>
      </w:r>
      <w:r w:rsidR="006F5E54">
        <w:rPr>
          <w:rFonts w:ascii="Times New Roman" w:hAnsi="Times New Roman"/>
        </w:rPr>
        <w:t xml:space="preserve">aware of that UE’s preference for 5G </w:t>
      </w:r>
      <w:r w:rsidR="00DF6F5F">
        <w:rPr>
          <w:rFonts w:ascii="Times New Roman" w:hAnsi="Times New Roman"/>
        </w:rPr>
        <w:t>reference time</w:t>
      </w:r>
      <w:r w:rsidR="006F5E54">
        <w:rPr>
          <w:rFonts w:ascii="Times New Roman" w:hAnsi="Times New Roman"/>
        </w:rPr>
        <w:t xml:space="preserve">, even no </w:t>
      </w:r>
      <w:r w:rsidR="006F5E54" w:rsidRPr="006F5E54">
        <w:rPr>
          <w:rFonts w:ascii="Times New Roman" w:hAnsi="Times New Roman"/>
          <w:i/>
        </w:rPr>
        <w:t xml:space="preserve">UEAssistanceInformation </w:t>
      </w:r>
      <w:r w:rsidR="006F5E54" w:rsidRPr="006F5E54">
        <w:rPr>
          <w:rFonts w:ascii="Times New Roman" w:hAnsi="Times New Roman"/>
        </w:rPr>
        <w:t>message</w:t>
      </w:r>
      <w:r w:rsidR="006F5E54">
        <w:rPr>
          <w:rFonts w:ascii="Times New Roman" w:hAnsi="Times New Roman"/>
        </w:rPr>
        <w:t xml:space="preserve"> is reported </w:t>
      </w:r>
      <w:r w:rsidR="00DF6F5F">
        <w:rPr>
          <w:rFonts w:ascii="Times New Roman" w:hAnsi="Times New Roman"/>
        </w:rPr>
        <w:t>directly</w:t>
      </w:r>
      <w:r w:rsidR="00DF6F5F">
        <w:rPr>
          <w:rFonts w:ascii="Times New Roman" w:hAnsi="Times New Roman"/>
        </w:rPr>
        <w:t xml:space="preserve"> </w:t>
      </w:r>
      <w:r w:rsidR="006F5E54">
        <w:rPr>
          <w:rFonts w:ascii="Times New Roman" w:hAnsi="Times New Roman"/>
        </w:rPr>
        <w:t xml:space="preserve">by the UE after handover. We think the mobility issues for </w:t>
      </w:r>
      <w:r w:rsidR="006F5E54" w:rsidRPr="006F5E54">
        <w:rPr>
          <w:rFonts w:ascii="Times New Roman" w:hAnsi="Times New Roman"/>
        </w:rPr>
        <w:t>propagation delay compensation enhancements can be fulfilled through existing mechanisms.</w:t>
      </w:r>
    </w:p>
    <w:p w:rsidR="0064107F" w:rsidRPr="005665F1" w:rsidRDefault="0064107F" w:rsidP="0064107F">
      <w:pPr>
        <w:spacing w:before="240" w:after="0"/>
      </w:pPr>
      <w:r>
        <w:rPr>
          <w:rFonts w:ascii="Times New Roman" w:hAnsi="Times New Roman"/>
          <w:b/>
        </w:rPr>
        <w:t xml:space="preserve">Observation 6: </w:t>
      </w:r>
      <w:r w:rsidRPr="00767ED9">
        <w:rPr>
          <w:rFonts w:ascii="Times New Roman" w:hAnsi="Times New Roman"/>
          <w:b/>
          <w:i/>
        </w:rPr>
        <w:t>UEAssistanceInformation</w:t>
      </w:r>
      <w:r>
        <w:rPr>
          <w:rFonts w:ascii="Times New Roman" w:hAnsi="Times New Roman"/>
          <w:b/>
        </w:rPr>
        <w:t xml:space="preserve"> will be transferred from the source gNB to the target gNB during handover to </w:t>
      </w:r>
      <w:r w:rsidR="00ED6B61">
        <w:rPr>
          <w:rFonts w:ascii="Times New Roman" w:hAnsi="Times New Roman"/>
          <w:b/>
        </w:rPr>
        <w:t>make</w:t>
      </w:r>
      <w:r>
        <w:rPr>
          <w:rFonts w:ascii="Times New Roman" w:hAnsi="Times New Roman"/>
          <w:b/>
        </w:rPr>
        <w:t xml:space="preserve"> target gNB aware of UE’s preference for 5G </w:t>
      </w:r>
      <w:r w:rsidR="00ED6B61">
        <w:rPr>
          <w:rFonts w:ascii="Times New Roman" w:hAnsi="Times New Roman"/>
          <w:b/>
        </w:rPr>
        <w:t>reference time</w:t>
      </w:r>
      <w:r>
        <w:rPr>
          <w:rFonts w:ascii="Times New Roman" w:hAnsi="Times New Roman"/>
          <w:b/>
        </w:rPr>
        <w:t>.</w:t>
      </w:r>
    </w:p>
    <w:p w:rsidR="0064107F" w:rsidRPr="00767ED9" w:rsidRDefault="0064107F" w:rsidP="00767ED9">
      <w:pPr>
        <w:spacing w:before="240" w:after="0"/>
        <w:rPr>
          <w:rFonts w:ascii="Times New Roman" w:hAnsi="Times New Roman"/>
        </w:rPr>
      </w:pPr>
      <w:r>
        <w:rPr>
          <w:rFonts w:ascii="Times New Roman" w:hAnsi="Times New Roman"/>
        </w:rPr>
        <w:t xml:space="preserve">However, the duration of handover may be hundreds of milliseconds. The 5G time maintained by the UE may lose its accuracy if </w:t>
      </w:r>
      <w:r w:rsidR="00ED6B61">
        <w:rPr>
          <w:rFonts w:ascii="Times New Roman" w:hAnsi="Times New Roman"/>
        </w:rPr>
        <w:t xml:space="preserve">no </w:t>
      </w:r>
      <w:r>
        <w:rPr>
          <w:rFonts w:ascii="Times New Roman" w:hAnsi="Times New Roman"/>
        </w:rPr>
        <w:t xml:space="preserve">5G </w:t>
      </w:r>
      <w:r w:rsidR="00ED6B61">
        <w:rPr>
          <w:rFonts w:ascii="Times New Roman" w:hAnsi="Times New Roman"/>
        </w:rPr>
        <w:t>reference time</w:t>
      </w:r>
      <w:r>
        <w:rPr>
          <w:rFonts w:ascii="Times New Roman" w:hAnsi="Times New Roman"/>
        </w:rPr>
        <w:t xml:space="preserve"> is received during such a long time. We think RAN2 can discuss potential mobility issues where UE may lose </w:t>
      </w:r>
      <w:r w:rsidR="00EA1D3C">
        <w:rPr>
          <w:rFonts w:ascii="Times New Roman" w:hAnsi="Times New Roman"/>
        </w:rPr>
        <w:t>the</w:t>
      </w:r>
      <w:r>
        <w:rPr>
          <w:rFonts w:ascii="Times New Roman" w:hAnsi="Times New Roman"/>
        </w:rPr>
        <w:t xml:space="preserve"> accuracy of </w:t>
      </w:r>
      <w:r w:rsidR="00EA1D3C">
        <w:rPr>
          <w:rFonts w:ascii="Times New Roman" w:hAnsi="Times New Roman"/>
        </w:rPr>
        <w:t xml:space="preserve">its </w:t>
      </w:r>
      <w:r>
        <w:rPr>
          <w:rFonts w:ascii="Times New Roman" w:hAnsi="Times New Roman"/>
        </w:rPr>
        <w:t xml:space="preserve">5G </w:t>
      </w:r>
      <w:r w:rsidR="00EA1D3C">
        <w:rPr>
          <w:rFonts w:ascii="Times New Roman" w:hAnsi="Times New Roman"/>
        </w:rPr>
        <w:t xml:space="preserve">reference </w:t>
      </w:r>
      <w:r>
        <w:rPr>
          <w:rFonts w:ascii="Times New Roman" w:hAnsi="Times New Roman"/>
        </w:rPr>
        <w:t>time.</w:t>
      </w:r>
    </w:p>
    <w:p w:rsidR="00767ED9" w:rsidRPr="00767ED9" w:rsidRDefault="00767ED9" w:rsidP="00767ED9">
      <w:pPr>
        <w:spacing w:before="240" w:after="0"/>
        <w:rPr>
          <w:rFonts w:ascii="Times New Roman" w:hAnsi="Times New Roman"/>
        </w:rPr>
      </w:pPr>
      <w:r>
        <w:rPr>
          <w:rFonts w:ascii="Times New Roman" w:hAnsi="Times New Roman"/>
          <w:b/>
        </w:rPr>
        <w:t xml:space="preserve">Proposal 2: </w:t>
      </w:r>
      <w:r w:rsidR="0064107F" w:rsidRPr="0064107F">
        <w:rPr>
          <w:rFonts w:ascii="Times New Roman" w:hAnsi="Times New Roman"/>
          <w:b/>
        </w:rPr>
        <w:t xml:space="preserve">RAN2 can discuss potential mobility issues where UE may lose </w:t>
      </w:r>
      <w:r w:rsidR="00EA1D3C">
        <w:rPr>
          <w:rFonts w:ascii="Times New Roman" w:hAnsi="Times New Roman"/>
          <w:b/>
        </w:rPr>
        <w:t>the</w:t>
      </w:r>
      <w:r w:rsidR="0064107F" w:rsidRPr="0064107F">
        <w:rPr>
          <w:rFonts w:ascii="Times New Roman" w:hAnsi="Times New Roman"/>
          <w:b/>
        </w:rPr>
        <w:t xml:space="preserve"> accuracy of </w:t>
      </w:r>
      <w:r w:rsidR="00EA1D3C">
        <w:rPr>
          <w:rFonts w:ascii="Times New Roman" w:hAnsi="Times New Roman"/>
          <w:b/>
        </w:rPr>
        <w:t xml:space="preserve">its </w:t>
      </w:r>
      <w:r w:rsidR="0064107F" w:rsidRPr="0064107F">
        <w:rPr>
          <w:rFonts w:ascii="Times New Roman" w:hAnsi="Times New Roman"/>
          <w:b/>
        </w:rPr>
        <w:t xml:space="preserve">5G </w:t>
      </w:r>
      <w:r w:rsidR="00EA1D3C">
        <w:rPr>
          <w:rFonts w:ascii="Times New Roman" w:hAnsi="Times New Roman"/>
          <w:b/>
        </w:rPr>
        <w:t xml:space="preserve">reference </w:t>
      </w:r>
      <w:r w:rsidR="0064107F" w:rsidRPr="0064107F">
        <w:rPr>
          <w:rFonts w:ascii="Times New Roman" w:hAnsi="Times New Roman"/>
          <w:b/>
        </w:rPr>
        <w:t>time.</w:t>
      </w:r>
    </w:p>
    <w:p w:rsidR="00955170" w:rsidRPr="00364C5E" w:rsidRDefault="00955170" w:rsidP="00767ED9">
      <w:pPr>
        <w:pStyle w:val="Heading1"/>
        <w:spacing w:after="0"/>
      </w:pPr>
      <w:r w:rsidRPr="00CE0424">
        <w:t>Conclusion</w:t>
      </w:r>
    </w:p>
    <w:p w:rsidR="000E1305" w:rsidRPr="00767ED9" w:rsidRDefault="002841C4" w:rsidP="00767ED9">
      <w:pPr>
        <w:spacing w:before="240" w:after="0"/>
        <w:rPr>
          <w:rFonts w:ascii="Times New Roman" w:hAnsi="Times New Roman"/>
        </w:rPr>
      </w:pPr>
      <w:r w:rsidRPr="00767ED9">
        <w:rPr>
          <w:rFonts w:ascii="Times New Roman" w:hAnsi="Times New Roman"/>
        </w:rPr>
        <w:t>Base on the analysis above, w</w:t>
      </w:r>
      <w:r w:rsidR="00955170" w:rsidRPr="00767ED9">
        <w:rPr>
          <w:rFonts w:ascii="Times New Roman" w:hAnsi="Times New Roman"/>
        </w:rPr>
        <w:t>e propose the following</w:t>
      </w:r>
      <w:r w:rsidR="00767ED9" w:rsidRPr="00767ED9">
        <w:rPr>
          <w:rFonts w:ascii="Times New Roman" w:hAnsi="Times New Roman"/>
        </w:rPr>
        <w:t xml:space="preserve"> observations and proposals</w:t>
      </w:r>
      <w:r w:rsidR="00955170" w:rsidRPr="00767ED9">
        <w:rPr>
          <w:rFonts w:ascii="Times New Roman" w:hAnsi="Times New Roman"/>
        </w:rPr>
        <w:t>:</w:t>
      </w:r>
    </w:p>
    <w:p w:rsidR="00767ED9" w:rsidRPr="004B1C35" w:rsidRDefault="00767ED9" w:rsidP="00767ED9">
      <w:pPr>
        <w:spacing w:before="240" w:after="0"/>
        <w:rPr>
          <w:rFonts w:ascii="Times New Roman" w:hAnsi="Times New Roman"/>
          <w:b/>
        </w:rPr>
      </w:pPr>
      <w:r w:rsidRPr="004B1C35">
        <w:rPr>
          <w:rFonts w:ascii="Times New Roman" w:hAnsi="Times New Roman"/>
          <w:b/>
        </w:rPr>
        <w:t xml:space="preserve">Observation 1: </w:t>
      </w:r>
      <w:r w:rsidR="00C805FA" w:rsidRPr="004B1C35">
        <w:rPr>
          <w:rFonts w:ascii="Times New Roman" w:hAnsi="Times New Roman"/>
          <w:b/>
        </w:rPr>
        <w:t xml:space="preserve">In RAN1’s evaluation </w:t>
      </w:r>
      <w:r w:rsidR="00C805FA">
        <w:rPr>
          <w:rFonts w:ascii="Times New Roman" w:hAnsi="Times New Roman"/>
          <w:b/>
        </w:rPr>
        <w:t>for</w:t>
      </w:r>
      <w:r w:rsidR="00C805FA" w:rsidRPr="004B1C35">
        <w:rPr>
          <w:rFonts w:ascii="Times New Roman" w:hAnsi="Times New Roman"/>
          <w:b/>
        </w:rPr>
        <w:t xml:space="preserve"> time synchronization accuracy</w:t>
      </w:r>
      <w:r w:rsidR="00C805FA">
        <w:rPr>
          <w:rFonts w:ascii="Times New Roman" w:hAnsi="Times New Roman"/>
          <w:b/>
        </w:rPr>
        <w:t xml:space="preserve"> between a gNB and a UE</w:t>
      </w:r>
      <w:r w:rsidR="00C805FA" w:rsidRPr="004B1C35">
        <w:rPr>
          <w:rFonts w:ascii="Times New Roman" w:hAnsi="Times New Roman"/>
          <w:b/>
        </w:rPr>
        <w:t xml:space="preserve">, TA/2 (without </w:t>
      </w:r>
      <w:r w:rsidR="00C805FA" w:rsidRPr="004B1C35">
        <w:rPr>
          <w:rFonts w:ascii="Times New Roman" w:hAnsi="Times New Roman"/>
          <w:b/>
          <w:i/>
        </w:rPr>
        <w:t>N</w:t>
      </w:r>
      <w:r w:rsidR="00C805FA" w:rsidRPr="004B1C35">
        <w:rPr>
          <w:rFonts w:ascii="Times New Roman" w:hAnsi="Times New Roman"/>
          <w:b/>
          <w:i/>
          <w:vertAlign w:val="subscript"/>
        </w:rPr>
        <w:t>TA,offset</w:t>
      </w:r>
      <w:r w:rsidR="00C805FA" w:rsidRPr="004B1C35">
        <w:rPr>
          <w:rFonts w:ascii="Times New Roman" w:hAnsi="Times New Roman"/>
          <w:b/>
        </w:rPr>
        <w:t>) is used for propagation delay compensation</w:t>
      </w:r>
      <w:r w:rsidRPr="004B1C35">
        <w:rPr>
          <w:rFonts w:ascii="Times New Roman" w:hAnsi="Times New Roman"/>
          <w:b/>
        </w:rPr>
        <w:t>.</w:t>
      </w:r>
    </w:p>
    <w:p w:rsidR="00767ED9" w:rsidRDefault="00767ED9" w:rsidP="00767ED9">
      <w:pPr>
        <w:spacing w:before="240" w:after="0"/>
        <w:rPr>
          <w:rFonts w:ascii="Times New Roman" w:hAnsi="Times New Roman"/>
          <w:b/>
        </w:rPr>
      </w:pPr>
      <w:r w:rsidRPr="004B1C35">
        <w:rPr>
          <w:rFonts w:ascii="Times New Roman" w:hAnsi="Times New Roman"/>
          <w:b/>
        </w:rPr>
        <w:lastRenderedPageBreak/>
        <w:t xml:space="preserve">Observation 2: </w:t>
      </w:r>
      <w:r w:rsidR="00B44545" w:rsidRPr="00B44545">
        <w:rPr>
          <w:rFonts w:ascii="Times New Roman" w:hAnsi="Times New Roman"/>
          <w:b/>
        </w:rPr>
        <w:t>In Rel-16 study, a tim</w:t>
      </w:r>
      <w:r w:rsidR="007F63A7">
        <w:rPr>
          <w:rFonts w:ascii="Times New Roman" w:hAnsi="Times New Roman"/>
          <w:b/>
        </w:rPr>
        <w:t>e</w:t>
      </w:r>
      <w:r w:rsidR="00B44545" w:rsidRPr="00B44545">
        <w:rPr>
          <w:rFonts w:ascii="Times New Roman" w:hAnsi="Times New Roman"/>
          <w:b/>
        </w:rPr>
        <w:t xml:space="preserve"> synchronization error between a gNB and a UE no less than 540ns is achievable according to the RAN1 evaluation for Rel-15 NR with 15kHz SCS</w:t>
      </w:r>
      <w:r w:rsidRPr="004B1C35">
        <w:rPr>
          <w:rFonts w:ascii="Times New Roman" w:hAnsi="Times New Roman"/>
          <w:b/>
        </w:rPr>
        <w:t>.</w:t>
      </w:r>
    </w:p>
    <w:p w:rsidR="00767ED9" w:rsidRPr="004F1D21" w:rsidRDefault="00767ED9" w:rsidP="00767ED9">
      <w:pPr>
        <w:spacing w:before="240" w:after="0"/>
        <w:rPr>
          <w:rFonts w:ascii="Times New Roman" w:hAnsi="Times New Roman"/>
        </w:rPr>
      </w:pPr>
      <w:r w:rsidRPr="004B1C35">
        <w:rPr>
          <w:rFonts w:ascii="Times New Roman" w:hAnsi="Times New Roman"/>
          <w:b/>
        </w:rPr>
        <w:t xml:space="preserve">Observation </w:t>
      </w:r>
      <w:r>
        <w:rPr>
          <w:rFonts w:ascii="Times New Roman" w:hAnsi="Times New Roman"/>
          <w:b/>
        </w:rPr>
        <w:t>3</w:t>
      </w:r>
      <w:r w:rsidRPr="004B1C35">
        <w:rPr>
          <w:rFonts w:ascii="Times New Roman" w:hAnsi="Times New Roman"/>
          <w:b/>
        </w:rPr>
        <w:t xml:space="preserve">: </w:t>
      </w:r>
      <w:r w:rsidR="00B44545" w:rsidRPr="00B44545">
        <w:rPr>
          <w:rFonts w:ascii="Times New Roman" w:hAnsi="Times New Roman"/>
          <w:b/>
        </w:rPr>
        <w:t>In Rel-16, the tim</w:t>
      </w:r>
      <w:r w:rsidR="007F63A7">
        <w:rPr>
          <w:rFonts w:ascii="Times New Roman" w:hAnsi="Times New Roman"/>
          <w:b/>
        </w:rPr>
        <w:t>e</w:t>
      </w:r>
      <w:r w:rsidR="00B44545" w:rsidRPr="00B44545">
        <w:rPr>
          <w:rFonts w:ascii="Times New Roman" w:hAnsi="Times New Roman"/>
          <w:b/>
        </w:rPr>
        <w:t xml:space="preserve"> synchronization error for the 5G system is up to (540+N*40) ns, where N is number of PTP hops between the UPF and the gNB</w:t>
      </w:r>
      <w:r w:rsidRPr="001008D4">
        <w:rPr>
          <w:rFonts w:ascii="Times New Roman" w:hAnsi="Times New Roman"/>
          <w:b/>
        </w:rPr>
        <w:t>.</w:t>
      </w:r>
    </w:p>
    <w:p w:rsidR="00767ED9" w:rsidRPr="004F1D21" w:rsidRDefault="00767ED9" w:rsidP="00767ED9">
      <w:pPr>
        <w:spacing w:before="240" w:after="0"/>
        <w:rPr>
          <w:rFonts w:ascii="Times New Roman" w:hAnsi="Times New Roman"/>
        </w:rPr>
      </w:pPr>
      <w:r w:rsidRPr="004B1C35">
        <w:rPr>
          <w:rFonts w:ascii="Times New Roman" w:hAnsi="Times New Roman"/>
          <w:b/>
        </w:rPr>
        <w:t xml:space="preserve">Observation </w:t>
      </w:r>
      <w:r>
        <w:rPr>
          <w:rFonts w:ascii="Times New Roman" w:hAnsi="Times New Roman"/>
          <w:b/>
        </w:rPr>
        <w:t>4</w:t>
      </w:r>
      <w:r w:rsidRPr="004B1C35">
        <w:rPr>
          <w:rFonts w:ascii="Times New Roman" w:hAnsi="Times New Roman"/>
          <w:b/>
        </w:rPr>
        <w:t xml:space="preserve">: </w:t>
      </w:r>
      <w:r w:rsidR="00B44545" w:rsidRPr="00B44545">
        <w:rPr>
          <w:rFonts w:ascii="Times New Roman" w:hAnsi="Times New Roman"/>
          <w:b/>
        </w:rPr>
        <w:t>In the UE-UE timing case, the tim</w:t>
      </w:r>
      <w:r w:rsidR="007F63A7">
        <w:rPr>
          <w:rFonts w:ascii="Times New Roman" w:hAnsi="Times New Roman"/>
          <w:b/>
        </w:rPr>
        <w:t>e</w:t>
      </w:r>
      <w:r w:rsidR="00B44545" w:rsidRPr="00B44545">
        <w:rPr>
          <w:rFonts w:ascii="Times New Roman" w:hAnsi="Times New Roman"/>
          <w:b/>
        </w:rPr>
        <w:t xml:space="preserve"> synchronization error will be up to (1080+N*80) ns assuming 15kHz SCS deployment and TA/2 is used for propagation delay compensation, which will exceed the 1µs end-to-end synchronization accuracy requirement</w:t>
      </w:r>
      <w:r>
        <w:rPr>
          <w:rFonts w:ascii="Times New Roman" w:hAnsi="Times New Roman"/>
          <w:b/>
        </w:rPr>
        <w:t>.</w:t>
      </w:r>
    </w:p>
    <w:p w:rsidR="00767ED9" w:rsidRDefault="00767ED9" w:rsidP="00767ED9">
      <w:pPr>
        <w:spacing w:before="240" w:after="0"/>
        <w:rPr>
          <w:rFonts w:ascii="Times New Roman" w:hAnsi="Times New Roman"/>
          <w:b/>
        </w:rPr>
      </w:pPr>
      <w:r w:rsidRPr="004B1C35">
        <w:rPr>
          <w:rFonts w:ascii="Times New Roman" w:hAnsi="Times New Roman"/>
          <w:b/>
        </w:rPr>
        <w:t xml:space="preserve">Observation </w:t>
      </w:r>
      <w:r>
        <w:rPr>
          <w:rFonts w:ascii="Times New Roman" w:hAnsi="Times New Roman"/>
          <w:b/>
        </w:rPr>
        <w:t>5</w:t>
      </w:r>
      <w:r w:rsidRPr="004B1C35">
        <w:rPr>
          <w:rFonts w:ascii="Times New Roman" w:hAnsi="Times New Roman"/>
          <w:b/>
        </w:rPr>
        <w:t xml:space="preserve">: </w:t>
      </w:r>
      <w:r w:rsidR="00B44545" w:rsidRPr="00B44545">
        <w:rPr>
          <w:rFonts w:ascii="Times New Roman" w:hAnsi="Times New Roman"/>
          <w:b/>
        </w:rPr>
        <w:t>In the UE-UE timing case of Rel-17, the sync error of 5G timing shall be less than (450-δ) ns, where δ ns is the sync error introduced by 5GC network interfaces</w:t>
      </w:r>
      <w:r>
        <w:rPr>
          <w:rFonts w:ascii="Times New Roman" w:hAnsi="Times New Roman"/>
          <w:b/>
        </w:rPr>
        <w:t>.</w:t>
      </w:r>
    </w:p>
    <w:p w:rsidR="00767ED9" w:rsidRPr="005665F1" w:rsidRDefault="00767ED9" w:rsidP="00767ED9">
      <w:pPr>
        <w:spacing w:before="240" w:after="0"/>
      </w:pPr>
      <w:r>
        <w:rPr>
          <w:rFonts w:ascii="Times New Roman" w:hAnsi="Times New Roman"/>
          <w:b/>
        </w:rPr>
        <w:t xml:space="preserve">Observation 6: </w:t>
      </w:r>
      <w:r w:rsidR="00B44545" w:rsidRPr="00767ED9">
        <w:rPr>
          <w:rFonts w:ascii="Times New Roman" w:hAnsi="Times New Roman"/>
          <w:b/>
          <w:i/>
        </w:rPr>
        <w:t>UEAssistanceInformation</w:t>
      </w:r>
      <w:r w:rsidR="00B44545">
        <w:rPr>
          <w:rFonts w:ascii="Times New Roman" w:hAnsi="Times New Roman"/>
          <w:b/>
        </w:rPr>
        <w:t xml:space="preserve"> will be transferred from the source gNB to the target gNB during handover to make target gNB aware of UE’s preference for 5G reference time</w:t>
      </w:r>
      <w:r>
        <w:rPr>
          <w:rFonts w:ascii="Times New Roman" w:hAnsi="Times New Roman"/>
          <w:b/>
        </w:rPr>
        <w:t>.</w:t>
      </w:r>
    </w:p>
    <w:p w:rsidR="00767ED9" w:rsidRDefault="00767ED9" w:rsidP="00767ED9">
      <w:pPr>
        <w:spacing w:before="240" w:after="0"/>
        <w:rPr>
          <w:rFonts w:ascii="Times New Roman" w:hAnsi="Times New Roman"/>
          <w:b/>
        </w:rPr>
      </w:pPr>
      <w:r w:rsidRPr="00767ED9">
        <w:rPr>
          <w:rFonts w:ascii="Times New Roman" w:hAnsi="Times New Roman"/>
          <w:b/>
        </w:rPr>
        <w:t>Proposal 1: RAN2 can discuss the propagation delay compensation enhancements to satisfy the time synchronization accuracy for uplink UE-UE time synchronization in Rel-17, i.e. (450-δ) ns, where δ ns is the sync error introduced by 5GC network interfaces.</w:t>
      </w:r>
    </w:p>
    <w:p w:rsidR="0064107F" w:rsidRPr="00767ED9" w:rsidRDefault="0064107F" w:rsidP="0064107F">
      <w:pPr>
        <w:spacing w:before="240" w:after="0"/>
        <w:rPr>
          <w:rFonts w:ascii="Times New Roman" w:hAnsi="Times New Roman"/>
        </w:rPr>
      </w:pPr>
      <w:r>
        <w:rPr>
          <w:rFonts w:ascii="Times New Roman" w:hAnsi="Times New Roman"/>
          <w:b/>
        </w:rPr>
        <w:t xml:space="preserve">Proposal 2: </w:t>
      </w:r>
      <w:r w:rsidR="00EA1D3C" w:rsidRPr="00EA1D3C">
        <w:rPr>
          <w:rFonts w:ascii="Times New Roman" w:hAnsi="Times New Roman"/>
          <w:b/>
        </w:rPr>
        <w:t>RAN2 can discuss potential mobility issues where UE may lose the accuracy of its 5G reference time</w:t>
      </w:r>
      <w:r w:rsidRPr="0064107F">
        <w:rPr>
          <w:rFonts w:ascii="Times New Roman" w:hAnsi="Times New Roman"/>
          <w:b/>
        </w:rPr>
        <w:t>.</w:t>
      </w:r>
    </w:p>
    <w:p w:rsidR="000E1305" w:rsidRDefault="000E1305" w:rsidP="00240D98">
      <w:pPr>
        <w:pStyle w:val="Heading1"/>
      </w:pPr>
      <w:r w:rsidRPr="00CF195E">
        <w:t>References</w:t>
      </w:r>
    </w:p>
    <w:p w:rsidR="000E1305" w:rsidRPr="007B57D8" w:rsidRDefault="005E1FAD" w:rsidP="00457950">
      <w:pPr>
        <w:pStyle w:val="References"/>
        <w:numPr>
          <w:ilvl w:val="0"/>
          <w:numId w:val="18"/>
        </w:numPr>
        <w:rPr>
          <w:rFonts w:ascii="Arial" w:hAnsi="Arial" w:cs="Arial"/>
          <w:kern w:val="2"/>
          <w:szCs w:val="20"/>
          <w:lang w:eastAsia="zh-CN"/>
        </w:rPr>
      </w:pPr>
      <w:bookmarkStart w:id="1" w:name="_Ref45619280"/>
      <w:bookmarkStart w:id="2" w:name="_Ref6936063"/>
      <w:r w:rsidRPr="005E1FAD">
        <w:rPr>
          <w:rFonts w:ascii="Arial" w:hAnsi="Arial" w:cs="Arial"/>
          <w:noProof/>
          <w:szCs w:val="20"/>
        </w:rPr>
        <w:t>RP-201310</w:t>
      </w:r>
      <w:r w:rsidR="000E1305" w:rsidRPr="000E1305">
        <w:rPr>
          <w:rFonts w:ascii="Arial" w:hAnsi="Arial" w:cs="Arial"/>
          <w:szCs w:val="20"/>
          <w:lang w:eastAsia="zh-CN"/>
        </w:rPr>
        <w:t>,</w:t>
      </w:r>
      <w:r w:rsidR="000E1305" w:rsidRPr="000E1305">
        <w:rPr>
          <w:rFonts w:ascii="Arial" w:hAnsi="Arial" w:cs="Arial"/>
          <w:szCs w:val="20"/>
          <w:lang w:eastAsia="ko-KR"/>
        </w:rPr>
        <w:t xml:space="preserve"> </w:t>
      </w:r>
      <w:r w:rsidRPr="005E1FAD">
        <w:rPr>
          <w:rFonts w:ascii="Arial" w:hAnsi="Arial" w:cs="Arial"/>
          <w:szCs w:val="20"/>
          <w:lang w:eastAsia="ko-KR"/>
        </w:rPr>
        <w:t>Revised WID: Enhanced Industrial Internet of Things (IoT) and ultra-reliable and low latency communication (URLLC) support for NR</w:t>
      </w:r>
      <w:bookmarkEnd w:id="1"/>
      <w:r w:rsidR="00A076D3" w:rsidRPr="000E1305">
        <w:rPr>
          <w:rFonts w:ascii="Arial" w:hAnsi="Arial" w:cs="Arial"/>
          <w:szCs w:val="20"/>
          <w:lang w:eastAsia="ko-KR"/>
        </w:rPr>
        <w:t>.</w:t>
      </w:r>
    </w:p>
    <w:p w:rsidR="007B57D8" w:rsidRPr="007B57D8" w:rsidRDefault="007B57D8" w:rsidP="004F1D21">
      <w:pPr>
        <w:pStyle w:val="References"/>
        <w:numPr>
          <w:ilvl w:val="0"/>
          <w:numId w:val="18"/>
        </w:numPr>
        <w:rPr>
          <w:rFonts w:ascii="Arial" w:hAnsi="Arial" w:cs="Arial"/>
          <w:kern w:val="2"/>
          <w:szCs w:val="20"/>
          <w:lang w:eastAsia="zh-CN"/>
        </w:rPr>
      </w:pPr>
      <w:r w:rsidRPr="007B57D8">
        <w:rPr>
          <w:rFonts w:ascii="Arial" w:hAnsi="Arial" w:cs="Arial"/>
          <w:kern w:val="2"/>
          <w:szCs w:val="20"/>
          <w:lang w:eastAsia="zh-CN"/>
        </w:rPr>
        <w:t>3GPP TS 23.501, System architecture for the 5G System (5GS);</w:t>
      </w:r>
      <w:r>
        <w:rPr>
          <w:rFonts w:ascii="Arial" w:hAnsi="Arial" w:cs="Arial"/>
          <w:kern w:val="2"/>
          <w:szCs w:val="20"/>
          <w:lang w:eastAsia="zh-CN"/>
        </w:rPr>
        <w:t xml:space="preserve"> </w:t>
      </w:r>
      <w:r w:rsidRPr="007B57D8">
        <w:rPr>
          <w:rFonts w:ascii="Arial" w:hAnsi="Arial" w:cs="Arial"/>
          <w:kern w:val="2"/>
          <w:szCs w:val="20"/>
          <w:lang w:eastAsia="zh-CN"/>
        </w:rPr>
        <w:t>Stage 2</w:t>
      </w:r>
      <w:r>
        <w:rPr>
          <w:rFonts w:ascii="Arial" w:hAnsi="Arial" w:cs="Arial"/>
          <w:kern w:val="2"/>
          <w:szCs w:val="20"/>
          <w:lang w:eastAsia="zh-CN"/>
        </w:rPr>
        <w:t>.</w:t>
      </w:r>
    </w:p>
    <w:p w:rsidR="009068F7" w:rsidRDefault="009068F7" w:rsidP="003645FF">
      <w:pPr>
        <w:pStyle w:val="References"/>
        <w:numPr>
          <w:ilvl w:val="0"/>
          <w:numId w:val="18"/>
        </w:numPr>
        <w:rPr>
          <w:rFonts w:ascii="Arial" w:hAnsi="Arial" w:cs="Arial"/>
          <w:kern w:val="2"/>
          <w:szCs w:val="20"/>
          <w:lang w:eastAsia="zh-CN"/>
        </w:rPr>
      </w:pPr>
      <w:r w:rsidRPr="009068F7">
        <w:rPr>
          <w:rFonts w:ascii="Arial" w:hAnsi="Arial" w:cs="Arial"/>
          <w:kern w:val="2"/>
          <w:szCs w:val="20"/>
          <w:lang w:eastAsia="zh-CN"/>
        </w:rPr>
        <w:t>3GPP TS 22.104, Service requirements for cyber-physical control applications in vertical domains; Stage 1</w:t>
      </w:r>
      <w:r>
        <w:rPr>
          <w:rFonts w:ascii="Arial" w:hAnsi="Arial" w:cs="Arial"/>
          <w:kern w:val="2"/>
          <w:szCs w:val="20"/>
          <w:lang w:eastAsia="zh-CN"/>
        </w:rPr>
        <w:t>.</w:t>
      </w:r>
    </w:p>
    <w:p w:rsidR="00FA22E4" w:rsidRDefault="00FA22E4" w:rsidP="00FA22E4">
      <w:pPr>
        <w:pStyle w:val="References"/>
        <w:numPr>
          <w:ilvl w:val="0"/>
          <w:numId w:val="18"/>
        </w:numPr>
        <w:rPr>
          <w:rFonts w:ascii="Arial" w:hAnsi="Arial" w:cs="Arial"/>
          <w:kern w:val="2"/>
          <w:szCs w:val="20"/>
          <w:lang w:eastAsia="zh-CN"/>
        </w:rPr>
      </w:pPr>
      <w:r w:rsidRPr="00FA22E4">
        <w:rPr>
          <w:rFonts w:ascii="Arial" w:hAnsi="Arial" w:cs="Arial"/>
          <w:kern w:val="2"/>
          <w:szCs w:val="20"/>
          <w:lang w:eastAsia="zh-CN"/>
        </w:rPr>
        <w:t>R2-1816043</w:t>
      </w:r>
      <w:r>
        <w:rPr>
          <w:rFonts w:ascii="Arial" w:hAnsi="Arial" w:cs="Arial"/>
          <w:kern w:val="2"/>
          <w:szCs w:val="20"/>
          <w:lang w:eastAsia="zh-CN"/>
        </w:rPr>
        <w:t xml:space="preserve">, </w:t>
      </w:r>
      <w:r w:rsidRPr="00FA22E4">
        <w:rPr>
          <w:rFonts w:ascii="Arial" w:hAnsi="Arial" w:cs="Arial"/>
          <w:kern w:val="2"/>
          <w:szCs w:val="20"/>
          <w:lang w:eastAsia="zh-CN"/>
        </w:rPr>
        <w:t>LS on TSN requirements evaluation</w:t>
      </w:r>
      <w:r>
        <w:rPr>
          <w:rFonts w:ascii="Arial" w:hAnsi="Arial" w:cs="Arial"/>
          <w:kern w:val="2"/>
          <w:szCs w:val="20"/>
          <w:lang w:eastAsia="zh-CN"/>
        </w:rPr>
        <w:t>, RAN2#103bis.</w:t>
      </w:r>
    </w:p>
    <w:p w:rsidR="00FA22E4" w:rsidRPr="009068F7" w:rsidRDefault="00FA22E4" w:rsidP="00FA22E4">
      <w:pPr>
        <w:pStyle w:val="References"/>
        <w:numPr>
          <w:ilvl w:val="0"/>
          <w:numId w:val="18"/>
        </w:numPr>
        <w:rPr>
          <w:rFonts w:ascii="Arial" w:hAnsi="Arial" w:cs="Arial"/>
          <w:kern w:val="2"/>
          <w:szCs w:val="20"/>
          <w:lang w:eastAsia="zh-CN"/>
        </w:rPr>
      </w:pPr>
      <w:r w:rsidRPr="00FA22E4">
        <w:rPr>
          <w:rFonts w:ascii="Arial" w:hAnsi="Arial" w:cs="Arial"/>
          <w:kern w:val="2"/>
          <w:szCs w:val="20"/>
          <w:lang w:eastAsia="zh-CN"/>
        </w:rPr>
        <w:t>R2-1900026</w:t>
      </w:r>
      <w:r>
        <w:rPr>
          <w:rFonts w:ascii="Arial" w:hAnsi="Arial" w:cs="Arial"/>
          <w:kern w:val="2"/>
          <w:szCs w:val="20"/>
          <w:lang w:eastAsia="zh-CN"/>
        </w:rPr>
        <w:t xml:space="preserve">, </w:t>
      </w:r>
      <w:r w:rsidRPr="00FA22E4">
        <w:rPr>
          <w:rFonts w:ascii="Arial" w:hAnsi="Arial" w:cs="Arial"/>
          <w:kern w:val="2"/>
          <w:szCs w:val="20"/>
          <w:lang w:eastAsia="zh-CN"/>
        </w:rPr>
        <w:t>Reply LS on TSN requirements evaluation</w:t>
      </w:r>
      <w:r>
        <w:rPr>
          <w:rFonts w:ascii="Arial" w:hAnsi="Arial" w:cs="Arial"/>
          <w:kern w:val="2"/>
          <w:szCs w:val="20"/>
          <w:lang w:eastAsia="zh-CN"/>
        </w:rPr>
        <w:t>,</w:t>
      </w:r>
      <w:r w:rsidR="00843E55">
        <w:rPr>
          <w:rFonts w:ascii="Arial" w:hAnsi="Arial" w:cs="Arial"/>
          <w:kern w:val="2"/>
          <w:szCs w:val="20"/>
          <w:lang w:eastAsia="zh-CN"/>
        </w:rPr>
        <w:t xml:space="preserve"> RAN2#105.</w:t>
      </w:r>
    </w:p>
    <w:p w:rsidR="000E1305" w:rsidRDefault="00CB05AA" w:rsidP="00457950">
      <w:pPr>
        <w:pStyle w:val="References"/>
        <w:numPr>
          <w:ilvl w:val="0"/>
          <w:numId w:val="18"/>
        </w:numPr>
        <w:rPr>
          <w:rFonts w:ascii="Arial" w:hAnsi="Arial" w:cs="Arial"/>
          <w:kern w:val="2"/>
          <w:szCs w:val="20"/>
          <w:lang w:eastAsia="zh-CN"/>
        </w:rPr>
      </w:pPr>
      <w:bookmarkStart w:id="3" w:name="_Ref45619265"/>
      <w:bookmarkEnd w:id="2"/>
      <w:r w:rsidRPr="00CB05AA">
        <w:rPr>
          <w:rFonts w:ascii="Arial" w:hAnsi="Arial" w:cs="Arial"/>
          <w:szCs w:val="20"/>
          <w:lang w:eastAsia="zh-CN"/>
        </w:rPr>
        <w:t xml:space="preserve">3GPP TR </w:t>
      </w:r>
      <w:r w:rsidR="0052184C">
        <w:rPr>
          <w:rFonts w:ascii="Arial" w:hAnsi="Arial" w:cs="Arial"/>
          <w:szCs w:val="20"/>
          <w:lang w:eastAsia="zh-CN"/>
        </w:rPr>
        <w:t>23.700</w:t>
      </w:r>
      <w:r w:rsidRPr="00CB05AA">
        <w:rPr>
          <w:rFonts w:ascii="Arial" w:hAnsi="Arial" w:cs="Arial"/>
          <w:szCs w:val="20"/>
          <w:lang w:eastAsia="zh-CN"/>
        </w:rPr>
        <w:t xml:space="preserve">, </w:t>
      </w:r>
      <w:r w:rsidR="0052184C" w:rsidRPr="0052184C">
        <w:rPr>
          <w:rFonts w:ascii="Arial" w:hAnsi="Arial" w:cs="Arial"/>
          <w:szCs w:val="20"/>
          <w:lang w:eastAsia="zh-CN"/>
        </w:rPr>
        <w:t>Study on enhanced support of Industrial Internet o</w:t>
      </w:r>
      <w:r w:rsidR="0052184C" w:rsidRPr="0052184C">
        <w:rPr>
          <w:rFonts w:ascii="Arial" w:hAnsi="Arial" w:cs="Arial"/>
          <w:szCs w:val="20"/>
          <w:lang w:eastAsia="ko-KR"/>
        </w:rPr>
        <w:t>f Things</w:t>
      </w:r>
      <w:r w:rsidR="0052184C">
        <w:rPr>
          <w:rFonts w:ascii="Arial" w:hAnsi="Arial" w:cs="Arial"/>
          <w:szCs w:val="20"/>
          <w:lang w:eastAsia="ko-KR"/>
        </w:rPr>
        <w:t xml:space="preserve">, </w:t>
      </w:r>
      <w:r w:rsidR="0052184C" w:rsidRPr="00FA12CB">
        <w:rPr>
          <w:rFonts w:ascii="Arial" w:hAnsi="Arial" w:cs="Arial"/>
          <w:szCs w:val="20"/>
          <w:lang w:eastAsia="ko-KR"/>
        </w:rPr>
        <w:t>(IIoT) in 5G System</w:t>
      </w:r>
      <w:r w:rsidR="000E1305" w:rsidRPr="00FA12CB">
        <w:rPr>
          <w:rFonts w:ascii="Arial" w:hAnsi="Arial" w:cs="Arial"/>
          <w:szCs w:val="20"/>
          <w:lang w:eastAsia="ko-KR"/>
        </w:rPr>
        <w:t>.</w:t>
      </w:r>
      <w:bookmarkEnd w:id="3"/>
    </w:p>
    <w:p w:rsidR="00A30736" w:rsidRPr="0052184C" w:rsidRDefault="00A30736" w:rsidP="00A30736">
      <w:pPr>
        <w:pStyle w:val="References"/>
        <w:numPr>
          <w:ilvl w:val="0"/>
          <w:numId w:val="18"/>
        </w:numPr>
        <w:rPr>
          <w:rFonts w:ascii="Arial" w:hAnsi="Arial" w:cs="Arial"/>
          <w:kern w:val="2"/>
          <w:szCs w:val="20"/>
          <w:lang w:eastAsia="zh-CN"/>
        </w:rPr>
      </w:pPr>
      <w:r w:rsidRPr="00377C61">
        <w:rPr>
          <w:rFonts w:ascii="Arial" w:hAnsi="Arial" w:cs="Arial"/>
          <w:kern w:val="2"/>
          <w:szCs w:val="20"/>
          <w:lang w:eastAsia="zh-CN"/>
        </w:rPr>
        <w:t>S1-202301</w:t>
      </w:r>
      <w:r>
        <w:rPr>
          <w:rFonts w:ascii="Arial" w:hAnsi="Arial" w:cs="Arial"/>
          <w:kern w:val="2"/>
          <w:szCs w:val="20"/>
          <w:lang w:eastAsia="zh-CN"/>
        </w:rPr>
        <w:t xml:space="preserve">, </w:t>
      </w:r>
      <w:r w:rsidRPr="00377C61">
        <w:rPr>
          <w:rFonts w:ascii="Arial" w:hAnsi="Arial" w:cs="Arial"/>
          <w:kern w:val="2"/>
          <w:szCs w:val="20"/>
          <w:lang w:eastAsia="zh-CN"/>
        </w:rPr>
        <w:t>Time synchronization budget for the 5G system</w:t>
      </w:r>
      <w:r>
        <w:rPr>
          <w:rFonts w:ascii="Arial" w:hAnsi="Arial" w:cs="Arial"/>
          <w:kern w:val="2"/>
          <w:szCs w:val="20"/>
          <w:lang w:eastAsia="zh-CN"/>
        </w:rPr>
        <w:t xml:space="preserve">, </w:t>
      </w:r>
      <w:r w:rsidRPr="00377C61">
        <w:rPr>
          <w:rFonts w:ascii="Arial" w:hAnsi="Arial" w:cs="Arial"/>
          <w:kern w:val="2"/>
          <w:szCs w:val="20"/>
          <w:lang w:eastAsia="zh-CN"/>
        </w:rPr>
        <w:t>Ericsson</w:t>
      </w:r>
    </w:p>
    <w:p w:rsidR="00554FB6" w:rsidRDefault="00554FB6" w:rsidP="00767ED9">
      <w:pPr>
        <w:pStyle w:val="References"/>
        <w:numPr>
          <w:ilvl w:val="0"/>
          <w:numId w:val="0"/>
        </w:numPr>
        <w:ind w:left="360"/>
        <w:rPr>
          <w:rFonts w:ascii="Arial" w:hAnsi="Arial" w:cs="Arial"/>
          <w:kern w:val="2"/>
          <w:szCs w:val="20"/>
          <w:lang w:eastAsia="zh-CN"/>
        </w:rPr>
      </w:pPr>
    </w:p>
    <w:sectPr w:rsidR="00554FB6" w:rsidSect="00287EC2">
      <w:head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AB2" w:rsidRDefault="00037AB2" w:rsidP="00796430">
      <w:r>
        <w:separator/>
      </w:r>
    </w:p>
  </w:endnote>
  <w:endnote w:type="continuationSeparator" w:id="0">
    <w:p w:rsidR="00037AB2" w:rsidRDefault="00037AB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457" w:rsidRDefault="0024545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6719">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6719">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AB2" w:rsidRDefault="00037AB2" w:rsidP="00796430">
      <w:r>
        <w:separator/>
      </w:r>
    </w:p>
  </w:footnote>
  <w:footnote w:type="continuationSeparator" w:id="0">
    <w:p w:rsidR="00037AB2" w:rsidRDefault="00037AB2"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5457" w:rsidRDefault="00245457"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7F1820"/>
    <w:multiLevelType w:val="hybridMultilevel"/>
    <w:tmpl w:val="7F1483C4"/>
    <w:lvl w:ilvl="0" w:tplc="1820DB5E">
      <w:start w:val="4"/>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10B38FD"/>
    <w:multiLevelType w:val="hybridMultilevel"/>
    <w:tmpl w:val="10B2BFC0"/>
    <w:lvl w:ilvl="0" w:tplc="548A9384">
      <w:start w:val="1"/>
      <w:numFmt w:val="bullet"/>
      <w:pStyle w:val="ListBullet"/>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5F4E43"/>
    <w:multiLevelType w:val="hybridMultilevel"/>
    <w:tmpl w:val="890AEB80"/>
    <w:lvl w:ilvl="0" w:tplc="45621774">
      <w:start w:val="1"/>
      <w:numFmt w:val="lowerLetter"/>
      <w:lvlText w:val="%1."/>
      <w:lvlJc w:val="left"/>
      <w:pPr>
        <w:ind w:left="1440" w:hanging="360"/>
      </w:pPr>
      <w:rPr>
        <w:rFonts w:ascii="Times New Roman" w:hAnsi="Times New Roman" w:cs="Times New Roman"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48B0453A"/>
    <w:multiLevelType w:val="multilevel"/>
    <w:tmpl w:val="281E86BE"/>
    <w:numStyleLink w:val="Recommendation"/>
  </w:abstractNum>
  <w:abstractNum w:abstractNumId="12"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7F52A81"/>
    <w:multiLevelType w:val="hybridMultilevel"/>
    <w:tmpl w:val="A016EECC"/>
    <w:lvl w:ilvl="0" w:tplc="256C100E">
      <w:start w:val="1"/>
      <w:numFmt w:val="bullet"/>
      <w:pStyle w:val="ListBullet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5866C4E"/>
    <w:multiLevelType w:val="hybridMultilevel"/>
    <w:tmpl w:val="C5BE9580"/>
    <w:lvl w:ilvl="0" w:tplc="2EC25788">
      <w:start w:val="6"/>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2"/>
  </w:num>
  <w:num w:numId="3">
    <w:abstractNumId w:val="9"/>
  </w:num>
  <w:num w:numId="4">
    <w:abstractNumId w:val="5"/>
  </w:num>
  <w:num w:numId="5">
    <w:abstractNumId w:val="16"/>
  </w:num>
  <w:num w:numId="6">
    <w:abstractNumId w:val="6"/>
  </w:num>
  <w:num w:numId="7">
    <w:abstractNumId w:val="2"/>
  </w:num>
  <w:num w:numId="8">
    <w:abstractNumId w:val="13"/>
  </w:num>
  <w:num w:numId="9">
    <w:abstractNumId w:val="15"/>
    <w:lvlOverride w:ilvl="0">
      <w:startOverride w:val="1"/>
    </w:lvlOverride>
  </w:num>
  <w:num w:numId="10">
    <w:abstractNumId w:val="1"/>
  </w:num>
  <w:num w:numId="11">
    <w:abstractNumId w:val="11"/>
  </w:num>
  <w:num w:numId="12">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7"/>
  </w:num>
  <w:num w:numId="16">
    <w:abstractNumId w:val="8"/>
  </w:num>
  <w:num w:numId="17">
    <w:abstractNumId w:val="17"/>
  </w:num>
  <w:num w:numId="18">
    <w:abstractNumId w:val="19"/>
  </w:num>
  <w:num w:numId="19">
    <w:abstractNumId w:val="13"/>
    <w:lvlOverride w:ilvl="0">
      <w:startOverride w:val="1"/>
    </w:lvlOverride>
  </w:num>
  <w:num w:numId="20">
    <w:abstractNumId w:val="10"/>
  </w:num>
  <w:num w:numId="21">
    <w:abstractNumId w:val="4"/>
  </w:num>
  <w:num w:numId="22">
    <w:abstractNumId w:val="20"/>
  </w:num>
  <w:num w:numId="23">
    <w:abstractNumId w:val="13"/>
    <w:lvlOverride w:ilvl="0">
      <w:startOverride w:val="1"/>
    </w:lvlOverride>
  </w:num>
  <w:num w:numId="24">
    <w:abstractNumId w:val="7"/>
    <w:lvlOverride w:ilvl="0">
      <w:startOverride w:val="1"/>
    </w:lvlOverride>
  </w:num>
  <w:num w:numId="25">
    <w:abstractNumId w:val="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62F"/>
    <w:rsid w:val="000236E6"/>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B2"/>
    <w:rsid w:val="00037AF4"/>
    <w:rsid w:val="00037FD7"/>
    <w:rsid w:val="000400B7"/>
    <w:rsid w:val="00040217"/>
    <w:rsid w:val="000405E7"/>
    <w:rsid w:val="0004084A"/>
    <w:rsid w:val="00040856"/>
    <w:rsid w:val="00040900"/>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3D1D"/>
    <w:rsid w:val="00044726"/>
    <w:rsid w:val="00044A4D"/>
    <w:rsid w:val="00044C79"/>
    <w:rsid w:val="00044CA1"/>
    <w:rsid w:val="000452D4"/>
    <w:rsid w:val="00045476"/>
    <w:rsid w:val="00046556"/>
    <w:rsid w:val="00046783"/>
    <w:rsid w:val="00046C0F"/>
    <w:rsid w:val="00046CA2"/>
    <w:rsid w:val="00047006"/>
    <w:rsid w:val="0004764B"/>
    <w:rsid w:val="000477F7"/>
    <w:rsid w:val="000479DD"/>
    <w:rsid w:val="00047CAC"/>
    <w:rsid w:val="00047D0B"/>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57"/>
    <w:rsid w:val="000674E8"/>
    <w:rsid w:val="00067863"/>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825"/>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1137"/>
    <w:rsid w:val="000913EC"/>
    <w:rsid w:val="000914DC"/>
    <w:rsid w:val="000915DC"/>
    <w:rsid w:val="000917D0"/>
    <w:rsid w:val="000919B3"/>
    <w:rsid w:val="00091ABB"/>
    <w:rsid w:val="000920CE"/>
    <w:rsid w:val="0009213D"/>
    <w:rsid w:val="000925F5"/>
    <w:rsid w:val="00092714"/>
    <w:rsid w:val="000927B0"/>
    <w:rsid w:val="00092ADE"/>
    <w:rsid w:val="00092CB4"/>
    <w:rsid w:val="00093146"/>
    <w:rsid w:val="00093459"/>
    <w:rsid w:val="000937BF"/>
    <w:rsid w:val="000938F1"/>
    <w:rsid w:val="00093CF9"/>
    <w:rsid w:val="0009443F"/>
    <w:rsid w:val="0009478D"/>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F"/>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3C6"/>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6E63"/>
    <w:rsid w:val="000B7257"/>
    <w:rsid w:val="000B7556"/>
    <w:rsid w:val="000B76C1"/>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04"/>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3C9"/>
    <w:rsid w:val="000F0A36"/>
    <w:rsid w:val="000F12C9"/>
    <w:rsid w:val="000F1477"/>
    <w:rsid w:val="000F1949"/>
    <w:rsid w:val="000F198F"/>
    <w:rsid w:val="000F1CAC"/>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8D4"/>
    <w:rsid w:val="00100A3F"/>
    <w:rsid w:val="00100DDD"/>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49D"/>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A1E"/>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75"/>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001"/>
    <w:rsid w:val="00157B07"/>
    <w:rsid w:val="00157CFB"/>
    <w:rsid w:val="001608E4"/>
    <w:rsid w:val="00160BF4"/>
    <w:rsid w:val="00160FEB"/>
    <w:rsid w:val="0016135D"/>
    <w:rsid w:val="0016140C"/>
    <w:rsid w:val="00161640"/>
    <w:rsid w:val="00161A52"/>
    <w:rsid w:val="00161B60"/>
    <w:rsid w:val="00161CF9"/>
    <w:rsid w:val="00161FAF"/>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73D"/>
    <w:rsid w:val="00181A99"/>
    <w:rsid w:val="00181AD2"/>
    <w:rsid w:val="0018264C"/>
    <w:rsid w:val="00182A71"/>
    <w:rsid w:val="00182CA4"/>
    <w:rsid w:val="00182CBD"/>
    <w:rsid w:val="0018303F"/>
    <w:rsid w:val="001839D7"/>
    <w:rsid w:val="00183A05"/>
    <w:rsid w:val="00183E2F"/>
    <w:rsid w:val="0018426D"/>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51B0"/>
    <w:rsid w:val="001A55BA"/>
    <w:rsid w:val="001A5FED"/>
    <w:rsid w:val="001A6416"/>
    <w:rsid w:val="001A6549"/>
    <w:rsid w:val="001A67E0"/>
    <w:rsid w:val="001A6829"/>
    <w:rsid w:val="001A6990"/>
    <w:rsid w:val="001A6ABD"/>
    <w:rsid w:val="001A701D"/>
    <w:rsid w:val="001A7456"/>
    <w:rsid w:val="001A7886"/>
    <w:rsid w:val="001A7B00"/>
    <w:rsid w:val="001A7B6A"/>
    <w:rsid w:val="001B06B5"/>
    <w:rsid w:val="001B090E"/>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079"/>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DD2"/>
    <w:rsid w:val="00201173"/>
    <w:rsid w:val="00201439"/>
    <w:rsid w:val="00201B74"/>
    <w:rsid w:val="00201D00"/>
    <w:rsid w:val="00201EE2"/>
    <w:rsid w:val="002023F2"/>
    <w:rsid w:val="00202842"/>
    <w:rsid w:val="0020287F"/>
    <w:rsid w:val="002028DE"/>
    <w:rsid w:val="00202A9B"/>
    <w:rsid w:val="00202B09"/>
    <w:rsid w:val="00202C18"/>
    <w:rsid w:val="00202CB1"/>
    <w:rsid w:val="002031AA"/>
    <w:rsid w:val="0020321C"/>
    <w:rsid w:val="0020347F"/>
    <w:rsid w:val="00203E8B"/>
    <w:rsid w:val="00203EB9"/>
    <w:rsid w:val="00204126"/>
    <w:rsid w:val="00204135"/>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675"/>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98"/>
    <w:rsid w:val="00240DC6"/>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457"/>
    <w:rsid w:val="002456F9"/>
    <w:rsid w:val="0024593A"/>
    <w:rsid w:val="002459F1"/>
    <w:rsid w:val="00245B8D"/>
    <w:rsid w:val="00246301"/>
    <w:rsid w:val="002468AE"/>
    <w:rsid w:val="00247175"/>
    <w:rsid w:val="0024786C"/>
    <w:rsid w:val="00247B22"/>
    <w:rsid w:val="0025066B"/>
    <w:rsid w:val="00250945"/>
    <w:rsid w:val="00250A23"/>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55E"/>
    <w:rsid w:val="0026482B"/>
    <w:rsid w:val="00264A0B"/>
    <w:rsid w:val="00264B39"/>
    <w:rsid w:val="00264C49"/>
    <w:rsid w:val="00264F6E"/>
    <w:rsid w:val="00265127"/>
    <w:rsid w:val="002657A5"/>
    <w:rsid w:val="0026596A"/>
    <w:rsid w:val="00266700"/>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263"/>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C84"/>
    <w:rsid w:val="002B7DC6"/>
    <w:rsid w:val="002C01B5"/>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5817"/>
    <w:rsid w:val="002E677A"/>
    <w:rsid w:val="002E683B"/>
    <w:rsid w:val="002E6BB6"/>
    <w:rsid w:val="002E6F1F"/>
    <w:rsid w:val="002E74CF"/>
    <w:rsid w:val="002E75BE"/>
    <w:rsid w:val="002E766A"/>
    <w:rsid w:val="002E7712"/>
    <w:rsid w:val="002E788A"/>
    <w:rsid w:val="002E78F8"/>
    <w:rsid w:val="002F06CE"/>
    <w:rsid w:val="002F07EB"/>
    <w:rsid w:val="002F0958"/>
    <w:rsid w:val="002F0EE3"/>
    <w:rsid w:val="002F0FB3"/>
    <w:rsid w:val="002F107E"/>
    <w:rsid w:val="002F12E2"/>
    <w:rsid w:val="002F1473"/>
    <w:rsid w:val="002F14B5"/>
    <w:rsid w:val="002F1811"/>
    <w:rsid w:val="002F18E7"/>
    <w:rsid w:val="002F200D"/>
    <w:rsid w:val="002F22C6"/>
    <w:rsid w:val="002F24B1"/>
    <w:rsid w:val="002F24BE"/>
    <w:rsid w:val="002F2D9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5AFD"/>
    <w:rsid w:val="002F6B3F"/>
    <w:rsid w:val="002F6F19"/>
    <w:rsid w:val="002F7256"/>
    <w:rsid w:val="002F75C3"/>
    <w:rsid w:val="002F7606"/>
    <w:rsid w:val="002F7A57"/>
    <w:rsid w:val="002F7AE3"/>
    <w:rsid w:val="002F7CD1"/>
    <w:rsid w:val="00300330"/>
    <w:rsid w:val="003003E2"/>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873"/>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217F"/>
    <w:rsid w:val="00322487"/>
    <w:rsid w:val="003224CE"/>
    <w:rsid w:val="003225AD"/>
    <w:rsid w:val="00322610"/>
    <w:rsid w:val="00322E12"/>
    <w:rsid w:val="00322F7E"/>
    <w:rsid w:val="0032307B"/>
    <w:rsid w:val="00323112"/>
    <w:rsid w:val="00323387"/>
    <w:rsid w:val="003235F9"/>
    <w:rsid w:val="0032360F"/>
    <w:rsid w:val="003236C4"/>
    <w:rsid w:val="00323A6F"/>
    <w:rsid w:val="00323B3D"/>
    <w:rsid w:val="00323DD7"/>
    <w:rsid w:val="00323DE2"/>
    <w:rsid w:val="00323F3A"/>
    <w:rsid w:val="00324388"/>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A9"/>
    <w:rsid w:val="00336B1A"/>
    <w:rsid w:val="00336BBE"/>
    <w:rsid w:val="0033732A"/>
    <w:rsid w:val="003373E0"/>
    <w:rsid w:val="00337542"/>
    <w:rsid w:val="00337635"/>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215F"/>
    <w:rsid w:val="00362261"/>
    <w:rsid w:val="00362391"/>
    <w:rsid w:val="00362529"/>
    <w:rsid w:val="003628E5"/>
    <w:rsid w:val="00362F92"/>
    <w:rsid w:val="0036320B"/>
    <w:rsid w:val="00363269"/>
    <w:rsid w:val="00363F7F"/>
    <w:rsid w:val="00364117"/>
    <w:rsid w:val="00364218"/>
    <w:rsid w:val="003644F6"/>
    <w:rsid w:val="00364538"/>
    <w:rsid w:val="003645FF"/>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97"/>
    <w:rsid w:val="003755FE"/>
    <w:rsid w:val="0037564D"/>
    <w:rsid w:val="003757C4"/>
    <w:rsid w:val="00375AEC"/>
    <w:rsid w:val="00375E0D"/>
    <w:rsid w:val="0037600F"/>
    <w:rsid w:val="0037621F"/>
    <w:rsid w:val="00376378"/>
    <w:rsid w:val="00376420"/>
    <w:rsid w:val="003765E7"/>
    <w:rsid w:val="00376679"/>
    <w:rsid w:val="00376C32"/>
    <w:rsid w:val="00376F2B"/>
    <w:rsid w:val="00377214"/>
    <w:rsid w:val="0037790F"/>
    <w:rsid w:val="00377B16"/>
    <w:rsid w:val="00377C61"/>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E31"/>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B3"/>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B46"/>
    <w:rsid w:val="003A6DA5"/>
    <w:rsid w:val="003A70D5"/>
    <w:rsid w:val="003A7326"/>
    <w:rsid w:val="003A73BE"/>
    <w:rsid w:val="003A7706"/>
    <w:rsid w:val="003A79E3"/>
    <w:rsid w:val="003A7E1B"/>
    <w:rsid w:val="003B01E3"/>
    <w:rsid w:val="003B09B3"/>
    <w:rsid w:val="003B0F9D"/>
    <w:rsid w:val="003B0FE8"/>
    <w:rsid w:val="003B17B1"/>
    <w:rsid w:val="003B1AE0"/>
    <w:rsid w:val="003B1D16"/>
    <w:rsid w:val="003B2243"/>
    <w:rsid w:val="003B22B7"/>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022"/>
    <w:rsid w:val="003E31B3"/>
    <w:rsid w:val="003E32F3"/>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83B"/>
    <w:rsid w:val="003E6B45"/>
    <w:rsid w:val="003E6FA7"/>
    <w:rsid w:val="003E74AC"/>
    <w:rsid w:val="003E74DA"/>
    <w:rsid w:val="003E754E"/>
    <w:rsid w:val="003E7585"/>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BE0"/>
    <w:rsid w:val="00426DC9"/>
    <w:rsid w:val="00426FCB"/>
    <w:rsid w:val="0042734F"/>
    <w:rsid w:val="0042735B"/>
    <w:rsid w:val="00427644"/>
    <w:rsid w:val="00427B5F"/>
    <w:rsid w:val="00427C68"/>
    <w:rsid w:val="00430358"/>
    <w:rsid w:val="00430D1A"/>
    <w:rsid w:val="00430D9A"/>
    <w:rsid w:val="0043102C"/>
    <w:rsid w:val="00431569"/>
    <w:rsid w:val="004315F5"/>
    <w:rsid w:val="0043255F"/>
    <w:rsid w:val="0043269A"/>
    <w:rsid w:val="004329B6"/>
    <w:rsid w:val="00432DC6"/>
    <w:rsid w:val="00433588"/>
    <w:rsid w:val="00433B4A"/>
    <w:rsid w:val="00433BA8"/>
    <w:rsid w:val="004340D1"/>
    <w:rsid w:val="004345DA"/>
    <w:rsid w:val="004345DC"/>
    <w:rsid w:val="004346FA"/>
    <w:rsid w:val="004349C2"/>
    <w:rsid w:val="00434CF8"/>
    <w:rsid w:val="00434E7D"/>
    <w:rsid w:val="0043521F"/>
    <w:rsid w:val="004353BC"/>
    <w:rsid w:val="0043584E"/>
    <w:rsid w:val="004358C9"/>
    <w:rsid w:val="00435924"/>
    <w:rsid w:val="00435A70"/>
    <w:rsid w:val="00435B30"/>
    <w:rsid w:val="00435CCC"/>
    <w:rsid w:val="004363F9"/>
    <w:rsid w:val="004364CC"/>
    <w:rsid w:val="0043669A"/>
    <w:rsid w:val="004366CF"/>
    <w:rsid w:val="004367A9"/>
    <w:rsid w:val="00436F8D"/>
    <w:rsid w:val="00437AE6"/>
    <w:rsid w:val="00437C0F"/>
    <w:rsid w:val="0044044A"/>
    <w:rsid w:val="004405A4"/>
    <w:rsid w:val="00440702"/>
    <w:rsid w:val="0044096D"/>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9C6"/>
    <w:rsid w:val="00447A70"/>
    <w:rsid w:val="00447C39"/>
    <w:rsid w:val="00447D35"/>
    <w:rsid w:val="00447F68"/>
    <w:rsid w:val="004500FB"/>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50"/>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11"/>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5C2"/>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01"/>
    <w:rsid w:val="004A3498"/>
    <w:rsid w:val="004A3500"/>
    <w:rsid w:val="004A3838"/>
    <w:rsid w:val="004A3880"/>
    <w:rsid w:val="004A3C96"/>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772"/>
    <w:rsid w:val="004B1C35"/>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186D"/>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6E"/>
    <w:rsid w:val="004D4D80"/>
    <w:rsid w:val="004D5088"/>
    <w:rsid w:val="004D53B0"/>
    <w:rsid w:val="004D5733"/>
    <w:rsid w:val="004D5B25"/>
    <w:rsid w:val="004D5B8A"/>
    <w:rsid w:val="004D62CB"/>
    <w:rsid w:val="004D6765"/>
    <w:rsid w:val="004D6B35"/>
    <w:rsid w:val="004D6E8D"/>
    <w:rsid w:val="004D72C7"/>
    <w:rsid w:val="004D7347"/>
    <w:rsid w:val="004D7691"/>
    <w:rsid w:val="004D7BEB"/>
    <w:rsid w:val="004E009C"/>
    <w:rsid w:val="004E06DD"/>
    <w:rsid w:val="004E0EB5"/>
    <w:rsid w:val="004E1026"/>
    <w:rsid w:val="004E1152"/>
    <w:rsid w:val="004E11F2"/>
    <w:rsid w:val="004E155E"/>
    <w:rsid w:val="004E1659"/>
    <w:rsid w:val="004E1A7B"/>
    <w:rsid w:val="004E1E8C"/>
    <w:rsid w:val="004E229E"/>
    <w:rsid w:val="004E2330"/>
    <w:rsid w:val="004E25E0"/>
    <w:rsid w:val="004E2ACA"/>
    <w:rsid w:val="004E2EA0"/>
    <w:rsid w:val="004E301D"/>
    <w:rsid w:val="004E3108"/>
    <w:rsid w:val="004E323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1D21"/>
    <w:rsid w:val="004F2875"/>
    <w:rsid w:val="004F2AD7"/>
    <w:rsid w:val="004F36D0"/>
    <w:rsid w:val="004F3955"/>
    <w:rsid w:val="004F3CFD"/>
    <w:rsid w:val="004F3D5E"/>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78E"/>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5F2"/>
    <w:rsid w:val="00504AFB"/>
    <w:rsid w:val="00504B60"/>
    <w:rsid w:val="00504E89"/>
    <w:rsid w:val="00504FDD"/>
    <w:rsid w:val="005051D9"/>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84C"/>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18"/>
    <w:rsid w:val="0053309B"/>
    <w:rsid w:val="005335BC"/>
    <w:rsid w:val="005335E1"/>
    <w:rsid w:val="0053383A"/>
    <w:rsid w:val="00534119"/>
    <w:rsid w:val="005344FA"/>
    <w:rsid w:val="00534D6E"/>
    <w:rsid w:val="00534DF1"/>
    <w:rsid w:val="00534FAE"/>
    <w:rsid w:val="00535277"/>
    <w:rsid w:val="00535491"/>
    <w:rsid w:val="00535597"/>
    <w:rsid w:val="00535A02"/>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3F0"/>
    <w:rsid w:val="00542F1C"/>
    <w:rsid w:val="00542F61"/>
    <w:rsid w:val="00542FAB"/>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6E59"/>
    <w:rsid w:val="00547121"/>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4FB6"/>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0F8"/>
    <w:rsid w:val="005654E5"/>
    <w:rsid w:val="00565B17"/>
    <w:rsid w:val="00565BE9"/>
    <w:rsid w:val="00565CFA"/>
    <w:rsid w:val="00565E1C"/>
    <w:rsid w:val="00565EC2"/>
    <w:rsid w:val="00566056"/>
    <w:rsid w:val="00566101"/>
    <w:rsid w:val="005663C9"/>
    <w:rsid w:val="005665F1"/>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877DB"/>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A1A"/>
    <w:rsid w:val="005A0CED"/>
    <w:rsid w:val="005A0E45"/>
    <w:rsid w:val="005A1007"/>
    <w:rsid w:val="005A10AF"/>
    <w:rsid w:val="005A1298"/>
    <w:rsid w:val="005A1585"/>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8B9"/>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D0C"/>
    <w:rsid w:val="005B2EC8"/>
    <w:rsid w:val="005B2F04"/>
    <w:rsid w:val="005B30ED"/>
    <w:rsid w:val="005B31F6"/>
    <w:rsid w:val="005B3380"/>
    <w:rsid w:val="005B33F6"/>
    <w:rsid w:val="005B34A7"/>
    <w:rsid w:val="005B371C"/>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98E"/>
    <w:rsid w:val="005C0A1C"/>
    <w:rsid w:val="005C0B3F"/>
    <w:rsid w:val="005C0C4F"/>
    <w:rsid w:val="005C0C87"/>
    <w:rsid w:val="005C1293"/>
    <w:rsid w:val="005C1854"/>
    <w:rsid w:val="005C1D24"/>
    <w:rsid w:val="005C1ECB"/>
    <w:rsid w:val="005C21AF"/>
    <w:rsid w:val="005C2781"/>
    <w:rsid w:val="005C298D"/>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2818"/>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74C"/>
    <w:rsid w:val="005E0DBC"/>
    <w:rsid w:val="005E0E19"/>
    <w:rsid w:val="005E1A9B"/>
    <w:rsid w:val="005E1EF2"/>
    <w:rsid w:val="005E1FAD"/>
    <w:rsid w:val="005E2033"/>
    <w:rsid w:val="005E219F"/>
    <w:rsid w:val="005E2263"/>
    <w:rsid w:val="005E29A2"/>
    <w:rsid w:val="005E29B9"/>
    <w:rsid w:val="005E35D2"/>
    <w:rsid w:val="005E38C2"/>
    <w:rsid w:val="005E3988"/>
    <w:rsid w:val="005E3BB4"/>
    <w:rsid w:val="005E4313"/>
    <w:rsid w:val="005E4356"/>
    <w:rsid w:val="005E44B0"/>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6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8F4"/>
    <w:rsid w:val="00606DB7"/>
    <w:rsid w:val="00606F1C"/>
    <w:rsid w:val="006074BC"/>
    <w:rsid w:val="006077D2"/>
    <w:rsid w:val="0060798B"/>
    <w:rsid w:val="00607CA6"/>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31C"/>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7F"/>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B62"/>
    <w:rsid w:val="00645B6F"/>
    <w:rsid w:val="0064646A"/>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32E"/>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3C7"/>
    <w:rsid w:val="006664EB"/>
    <w:rsid w:val="00666BEB"/>
    <w:rsid w:val="00666F2A"/>
    <w:rsid w:val="006677D3"/>
    <w:rsid w:val="006678FD"/>
    <w:rsid w:val="00670842"/>
    <w:rsid w:val="00670C55"/>
    <w:rsid w:val="00670E09"/>
    <w:rsid w:val="00670EB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28D"/>
    <w:rsid w:val="00685BD3"/>
    <w:rsid w:val="00685E9F"/>
    <w:rsid w:val="00685FFE"/>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9D7"/>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AF"/>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C8F"/>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5AF"/>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46"/>
    <w:rsid w:val="006D0456"/>
    <w:rsid w:val="006D052F"/>
    <w:rsid w:val="006D0587"/>
    <w:rsid w:val="006D0685"/>
    <w:rsid w:val="006D0688"/>
    <w:rsid w:val="006D0923"/>
    <w:rsid w:val="006D0DCD"/>
    <w:rsid w:val="006D151F"/>
    <w:rsid w:val="006D1C71"/>
    <w:rsid w:val="006D1DDC"/>
    <w:rsid w:val="006D1EE5"/>
    <w:rsid w:val="006D1F99"/>
    <w:rsid w:val="006D2510"/>
    <w:rsid w:val="006D2696"/>
    <w:rsid w:val="006D2B24"/>
    <w:rsid w:val="006D2B67"/>
    <w:rsid w:val="006D2C8E"/>
    <w:rsid w:val="006D35BB"/>
    <w:rsid w:val="006D3642"/>
    <w:rsid w:val="006D36AE"/>
    <w:rsid w:val="006D3808"/>
    <w:rsid w:val="006D3809"/>
    <w:rsid w:val="006D3B9D"/>
    <w:rsid w:val="006D3FB0"/>
    <w:rsid w:val="006D447E"/>
    <w:rsid w:val="006D46C9"/>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5562"/>
    <w:rsid w:val="006F5A1F"/>
    <w:rsid w:val="006F5D8B"/>
    <w:rsid w:val="006F5E54"/>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DB3"/>
    <w:rsid w:val="00705F51"/>
    <w:rsid w:val="00706319"/>
    <w:rsid w:val="00706773"/>
    <w:rsid w:val="0070691A"/>
    <w:rsid w:val="00706AFC"/>
    <w:rsid w:val="0070701C"/>
    <w:rsid w:val="00707454"/>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7708"/>
    <w:rsid w:val="00717AF7"/>
    <w:rsid w:val="00717B8B"/>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6BF5"/>
    <w:rsid w:val="00727DBF"/>
    <w:rsid w:val="00730512"/>
    <w:rsid w:val="00730654"/>
    <w:rsid w:val="007306BF"/>
    <w:rsid w:val="00731045"/>
    <w:rsid w:val="007313FF"/>
    <w:rsid w:val="007315FF"/>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37B"/>
    <w:rsid w:val="0074158D"/>
    <w:rsid w:val="007415C6"/>
    <w:rsid w:val="007417E8"/>
    <w:rsid w:val="00741936"/>
    <w:rsid w:val="00741B55"/>
    <w:rsid w:val="00741DF9"/>
    <w:rsid w:val="00741F9C"/>
    <w:rsid w:val="0074271E"/>
    <w:rsid w:val="00742E80"/>
    <w:rsid w:val="007433F5"/>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648"/>
    <w:rsid w:val="0076353D"/>
    <w:rsid w:val="007636F7"/>
    <w:rsid w:val="007637B5"/>
    <w:rsid w:val="00763B7A"/>
    <w:rsid w:val="00763B7F"/>
    <w:rsid w:val="00764044"/>
    <w:rsid w:val="0076405B"/>
    <w:rsid w:val="00764274"/>
    <w:rsid w:val="0076449F"/>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67ED9"/>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B7C"/>
    <w:rsid w:val="00773BED"/>
    <w:rsid w:val="00773E03"/>
    <w:rsid w:val="007746E9"/>
    <w:rsid w:val="00774BDE"/>
    <w:rsid w:val="00774DF5"/>
    <w:rsid w:val="00774E4C"/>
    <w:rsid w:val="00774E7B"/>
    <w:rsid w:val="0077523F"/>
    <w:rsid w:val="007752BF"/>
    <w:rsid w:val="00775BF5"/>
    <w:rsid w:val="00775D02"/>
    <w:rsid w:val="00775DED"/>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0CE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02"/>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58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AC3"/>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5D6"/>
    <w:rsid w:val="007B479C"/>
    <w:rsid w:val="007B4AAC"/>
    <w:rsid w:val="007B4E3C"/>
    <w:rsid w:val="007B512E"/>
    <w:rsid w:val="007B553E"/>
    <w:rsid w:val="007B5745"/>
    <w:rsid w:val="007B57D8"/>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D7D1F"/>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615"/>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A7"/>
    <w:rsid w:val="007F63EB"/>
    <w:rsid w:val="007F6759"/>
    <w:rsid w:val="007F676A"/>
    <w:rsid w:val="007F69F7"/>
    <w:rsid w:val="007F6B8C"/>
    <w:rsid w:val="007F6D77"/>
    <w:rsid w:val="007F7123"/>
    <w:rsid w:val="007F71A1"/>
    <w:rsid w:val="007F7292"/>
    <w:rsid w:val="007F7868"/>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42C"/>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5B0"/>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41"/>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3E55"/>
    <w:rsid w:val="00844577"/>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661"/>
    <w:rsid w:val="0085083F"/>
    <w:rsid w:val="0085089E"/>
    <w:rsid w:val="00850C4D"/>
    <w:rsid w:val="00850ED3"/>
    <w:rsid w:val="0085103D"/>
    <w:rsid w:val="0085135D"/>
    <w:rsid w:val="00851390"/>
    <w:rsid w:val="00851401"/>
    <w:rsid w:val="0085144F"/>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5D24"/>
    <w:rsid w:val="008563AE"/>
    <w:rsid w:val="00856700"/>
    <w:rsid w:val="0085671D"/>
    <w:rsid w:val="0085678E"/>
    <w:rsid w:val="0085683C"/>
    <w:rsid w:val="00856C9B"/>
    <w:rsid w:val="00856D9F"/>
    <w:rsid w:val="00857018"/>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515"/>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40E"/>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E0B"/>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6CF7"/>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311F"/>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4C6"/>
    <w:rsid w:val="008C2A39"/>
    <w:rsid w:val="008C2A51"/>
    <w:rsid w:val="008C2EDD"/>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A3"/>
    <w:rsid w:val="008C70B2"/>
    <w:rsid w:val="008C7AD0"/>
    <w:rsid w:val="008C7B59"/>
    <w:rsid w:val="008C7CCA"/>
    <w:rsid w:val="008C7E41"/>
    <w:rsid w:val="008D0765"/>
    <w:rsid w:val="008D0C17"/>
    <w:rsid w:val="008D0CA8"/>
    <w:rsid w:val="008D0F0A"/>
    <w:rsid w:val="008D0FFE"/>
    <w:rsid w:val="008D17E6"/>
    <w:rsid w:val="008D1868"/>
    <w:rsid w:val="008D2022"/>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86A"/>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17"/>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AB9"/>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0F07"/>
    <w:rsid w:val="008F1281"/>
    <w:rsid w:val="008F12D3"/>
    <w:rsid w:val="008F134F"/>
    <w:rsid w:val="008F14CB"/>
    <w:rsid w:val="008F1737"/>
    <w:rsid w:val="008F1979"/>
    <w:rsid w:val="008F199A"/>
    <w:rsid w:val="008F1C3F"/>
    <w:rsid w:val="008F2427"/>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36E"/>
    <w:rsid w:val="00900484"/>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8F7"/>
    <w:rsid w:val="00906F4E"/>
    <w:rsid w:val="00907432"/>
    <w:rsid w:val="00907680"/>
    <w:rsid w:val="009076F3"/>
    <w:rsid w:val="00907AF9"/>
    <w:rsid w:val="00907C67"/>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888"/>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57E71"/>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5AA"/>
    <w:rsid w:val="00967C83"/>
    <w:rsid w:val="00967F6D"/>
    <w:rsid w:val="0097006C"/>
    <w:rsid w:val="009702B3"/>
    <w:rsid w:val="00970847"/>
    <w:rsid w:val="009708F6"/>
    <w:rsid w:val="00970966"/>
    <w:rsid w:val="0097117D"/>
    <w:rsid w:val="009712C2"/>
    <w:rsid w:val="0097130E"/>
    <w:rsid w:val="0097141D"/>
    <w:rsid w:val="0097181C"/>
    <w:rsid w:val="00971AB1"/>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6A1E"/>
    <w:rsid w:val="0099718C"/>
    <w:rsid w:val="009971A9"/>
    <w:rsid w:val="00997384"/>
    <w:rsid w:val="009976FE"/>
    <w:rsid w:val="00997ACD"/>
    <w:rsid w:val="00997B93"/>
    <w:rsid w:val="009A0371"/>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97C"/>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55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6CD"/>
    <w:rsid w:val="009D6D24"/>
    <w:rsid w:val="009D6EAB"/>
    <w:rsid w:val="009D6EF7"/>
    <w:rsid w:val="009D7311"/>
    <w:rsid w:val="009D759C"/>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61C4"/>
    <w:rsid w:val="009E645B"/>
    <w:rsid w:val="009E6A5A"/>
    <w:rsid w:val="009E6ADE"/>
    <w:rsid w:val="009E6D65"/>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6BD"/>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405"/>
    <w:rsid w:val="00A076D3"/>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41A2"/>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964"/>
    <w:rsid w:val="00A24990"/>
    <w:rsid w:val="00A24EA4"/>
    <w:rsid w:val="00A24F3D"/>
    <w:rsid w:val="00A254DC"/>
    <w:rsid w:val="00A25E63"/>
    <w:rsid w:val="00A261D4"/>
    <w:rsid w:val="00A261FB"/>
    <w:rsid w:val="00A26220"/>
    <w:rsid w:val="00A2685F"/>
    <w:rsid w:val="00A26ADA"/>
    <w:rsid w:val="00A270BA"/>
    <w:rsid w:val="00A27177"/>
    <w:rsid w:val="00A2755D"/>
    <w:rsid w:val="00A276CB"/>
    <w:rsid w:val="00A2772F"/>
    <w:rsid w:val="00A279E4"/>
    <w:rsid w:val="00A300D7"/>
    <w:rsid w:val="00A3036F"/>
    <w:rsid w:val="00A30736"/>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100"/>
    <w:rsid w:val="00A3334E"/>
    <w:rsid w:val="00A33449"/>
    <w:rsid w:val="00A33525"/>
    <w:rsid w:val="00A336CD"/>
    <w:rsid w:val="00A33C2A"/>
    <w:rsid w:val="00A33E26"/>
    <w:rsid w:val="00A33FD1"/>
    <w:rsid w:val="00A341A7"/>
    <w:rsid w:val="00A342F5"/>
    <w:rsid w:val="00A343E2"/>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64"/>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64F"/>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157"/>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978"/>
    <w:rsid w:val="00A56DAD"/>
    <w:rsid w:val="00A56E63"/>
    <w:rsid w:val="00A56F91"/>
    <w:rsid w:val="00A57155"/>
    <w:rsid w:val="00A57823"/>
    <w:rsid w:val="00A57A5D"/>
    <w:rsid w:val="00A60114"/>
    <w:rsid w:val="00A60202"/>
    <w:rsid w:val="00A602B0"/>
    <w:rsid w:val="00A608DB"/>
    <w:rsid w:val="00A60A1E"/>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67B1F"/>
    <w:rsid w:val="00A7001E"/>
    <w:rsid w:val="00A70521"/>
    <w:rsid w:val="00A709C9"/>
    <w:rsid w:val="00A70AEC"/>
    <w:rsid w:val="00A71062"/>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922"/>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80B"/>
    <w:rsid w:val="00AA08A1"/>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5BD"/>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AB"/>
    <w:rsid w:val="00AB09EF"/>
    <w:rsid w:val="00AB0B3D"/>
    <w:rsid w:val="00AB0E49"/>
    <w:rsid w:val="00AB0EB8"/>
    <w:rsid w:val="00AB12E2"/>
    <w:rsid w:val="00AB1372"/>
    <w:rsid w:val="00AB194D"/>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956"/>
    <w:rsid w:val="00AB6CA6"/>
    <w:rsid w:val="00AB747C"/>
    <w:rsid w:val="00AB760A"/>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499E"/>
    <w:rsid w:val="00AD4C36"/>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CC0"/>
    <w:rsid w:val="00AE1292"/>
    <w:rsid w:val="00AE198D"/>
    <w:rsid w:val="00AE19DD"/>
    <w:rsid w:val="00AE1D86"/>
    <w:rsid w:val="00AE1FD2"/>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13E"/>
    <w:rsid w:val="00AF25C9"/>
    <w:rsid w:val="00AF2AB0"/>
    <w:rsid w:val="00AF2D5D"/>
    <w:rsid w:val="00AF2D61"/>
    <w:rsid w:val="00AF33A0"/>
    <w:rsid w:val="00AF33B1"/>
    <w:rsid w:val="00AF3874"/>
    <w:rsid w:val="00AF3EC4"/>
    <w:rsid w:val="00AF3F55"/>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05B"/>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3C"/>
    <w:rsid w:val="00B277A9"/>
    <w:rsid w:val="00B2789A"/>
    <w:rsid w:val="00B278E3"/>
    <w:rsid w:val="00B279DF"/>
    <w:rsid w:val="00B27EA5"/>
    <w:rsid w:val="00B305E3"/>
    <w:rsid w:val="00B307DE"/>
    <w:rsid w:val="00B3097A"/>
    <w:rsid w:val="00B30A55"/>
    <w:rsid w:val="00B30A61"/>
    <w:rsid w:val="00B30AA6"/>
    <w:rsid w:val="00B3105D"/>
    <w:rsid w:val="00B31136"/>
    <w:rsid w:val="00B3147A"/>
    <w:rsid w:val="00B31A54"/>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3A0"/>
    <w:rsid w:val="00B443F6"/>
    <w:rsid w:val="00B444D4"/>
    <w:rsid w:val="00B44545"/>
    <w:rsid w:val="00B44594"/>
    <w:rsid w:val="00B44714"/>
    <w:rsid w:val="00B44812"/>
    <w:rsid w:val="00B4489C"/>
    <w:rsid w:val="00B44A11"/>
    <w:rsid w:val="00B44AD8"/>
    <w:rsid w:val="00B44DEB"/>
    <w:rsid w:val="00B44FF5"/>
    <w:rsid w:val="00B452EB"/>
    <w:rsid w:val="00B45723"/>
    <w:rsid w:val="00B45888"/>
    <w:rsid w:val="00B45906"/>
    <w:rsid w:val="00B45BE0"/>
    <w:rsid w:val="00B45F6D"/>
    <w:rsid w:val="00B46188"/>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840"/>
    <w:rsid w:val="00B56E70"/>
    <w:rsid w:val="00B56F07"/>
    <w:rsid w:val="00B56F8B"/>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B56"/>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6C2"/>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1EF"/>
    <w:rsid w:val="00BA178F"/>
    <w:rsid w:val="00BA1967"/>
    <w:rsid w:val="00BA1A75"/>
    <w:rsid w:val="00BA1E12"/>
    <w:rsid w:val="00BA1EED"/>
    <w:rsid w:val="00BA22F8"/>
    <w:rsid w:val="00BA249D"/>
    <w:rsid w:val="00BA2545"/>
    <w:rsid w:val="00BA25E9"/>
    <w:rsid w:val="00BA2648"/>
    <w:rsid w:val="00BA2C2B"/>
    <w:rsid w:val="00BA310C"/>
    <w:rsid w:val="00BA363E"/>
    <w:rsid w:val="00BA4210"/>
    <w:rsid w:val="00BA4331"/>
    <w:rsid w:val="00BA4483"/>
    <w:rsid w:val="00BA45BF"/>
    <w:rsid w:val="00BA4969"/>
    <w:rsid w:val="00BA4AB2"/>
    <w:rsid w:val="00BA4C3F"/>
    <w:rsid w:val="00BA4E9C"/>
    <w:rsid w:val="00BA5428"/>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656"/>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EEE"/>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A92"/>
    <w:rsid w:val="00BC6BCF"/>
    <w:rsid w:val="00BC6D53"/>
    <w:rsid w:val="00BC6F8A"/>
    <w:rsid w:val="00BC7399"/>
    <w:rsid w:val="00BC7930"/>
    <w:rsid w:val="00BC7ABB"/>
    <w:rsid w:val="00BC7BE2"/>
    <w:rsid w:val="00BC7E8C"/>
    <w:rsid w:val="00BD02CF"/>
    <w:rsid w:val="00BD04DD"/>
    <w:rsid w:val="00BD0BEB"/>
    <w:rsid w:val="00BD0C9A"/>
    <w:rsid w:val="00BD0DC4"/>
    <w:rsid w:val="00BD0FE1"/>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4FF"/>
    <w:rsid w:val="00BF6BBA"/>
    <w:rsid w:val="00BF6E4C"/>
    <w:rsid w:val="00BF7013"/>
    <w:rsid w:val="00BF7193"/>
    <w:rsid w:val="00BF727A"/>
    <w:rsid w:val="00BF73FC"/>
    <w:rsid w:val="00BF745F"/>
    <w:rsid w:val="00BF7646"/>
    <w:rsid w:val="00BF7B98"/>
    <w:rsid w:val="00C0053B"/>
    <w:rsid w:val="00C00C6C"/>
    <w:rsid w:val="00C0124A"/>
    <w:rsid w:val="00C01291"/>
    <w:rsid w:val="00C013D3"/>
    <w:rsid w:val="00C013D8"/>
    <w:rsid w:val="00C014D3"/>
    <w:rsid w:val="00C0177D"/>
    <w:rsid w:val="00C0190C"/>
    <w:rsid w:val="00C01AC0"/>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B86"/>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3A5"/>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A73"/>
    <w:rsid w:val="00C61D08"/>
    <w:rsid w:val="00C61D54"/>
    <w:rsid w:val="00C62370"/>
    <w:rsid w:val="00C6240C"/>
    <w:rsid w:val="00C62498"/>
    <w:rsid w:val="00C62626"/>
    <w:rsid w:val="00C62960"/>
    <w:rsid w:val="00C629A1"/>
    <w:rsid w:val="00C629E6"/>
    <w:rsid w:val="00C62B5F"/>
    <w:rsid w:val="00C62DF4"/>
    <w:rsid w:val="00C62E1F"/>
    <w:rsid w:val="00C62F77"/>
    <w:rsid w:val="00C63554"/>
    <w:rsid w:val="00C635DC"/>
    <w:rsid w:val="00C6368B"/>
    <w:rsid w:val="00C63872"/>
    <w:rsid w:val="00C63D89"/>
    <w:rsid w:val="00C640C1"/>
    <w:rsid w:val="00C64148"/>
    <w:rsid w:val="00C6455C"/>
    <w:rsid w:val="00C647E3"/>
    <w:rsid w:val="00C64F10"/>
    <w:rsid w:val="00C65149"/>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757"/>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5FA"/>
    <w:rsid w:val="00C807F1"/>
    <w:rsid w:val="00C80883"/>
    <w:rsid w:val="00C80AB3"/>
    <w:rsid w:val="00C80BDC"/>
    <w:rsid w:val="00C80CC1"/>
    <w:rsid w:val="00C813B1"/>
    <w:rsid w:val="00C814DB"/>
    <w:rsid w:val="00C815DA"/>
    <w:rsid w:val="00C81708"/>
    <w:rsid w:val="00C81BD9"/>
    <w:rsid w:val="00C81C7C"/>
    <w:rsid w:val="00C81E71"/>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878A2"/>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3DA"/>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2E1"/>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5E7"/>
    <w:rsid w:val="00CD5A82"/>
    <w:rsid w:val="00CD5D4F"/>
    <w:rsid w:val="00CD5E32"/>
    <w:rsid w:val="00CD6125"/>
    <w:rsid w:val="00CD65B4"/>
    <w:rsid w:val="00CD65B7"/>
    <w:rsid w:val="00CD69AF"/>
    <w:rsid w:val="00CD6A1E"/>
    <w:rsid w:val="00CD6DB8"/>
    <w:rsid w:val="00CD6F33"/>
    <w:rsid w:val="00CD6F4B"/>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2DB"/>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7C9"/>
    <w:rsid w:val="00D20D44"/>
    <w:rsid w:val="00D2134C"/>
    <w:rsid w:val="00D21636"/>
    <w:rsid w:val="00D2178A"/>
    <w:rsid w:val="00D21BAF"/>
    <w:rsid w:val="00D224BF"/>
    <w:rsid w:val="00D229BF"/>
    <w:rsid w:val="00D22DDC"/>
    <w:rsid w:val="00D22EB3"/>
    <w:rsid w:val="00D2312B"/>
    <w:rsid w:val="00D23212"/>
    <w:rsid w:val="00D23331"/>
    <w:rsid w:val="00D2348A"/>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7B8"/>
    <w:rsid w:val="00D51A11"/>
    <w:rsid w:val="00D52508"/>
    <w:rsid w:val="00D52A58"/>
    <w:rsid w:val="00D52AED"/>
    <w:rsid w:val="00D52E41"/>
    <w:rsid w:val="00D53192"/>
    <w:rsid w:val="00D536EB"/>
    <w:rsid w:val="00D539FC"/>
    <w:rsid w:val="00D53A60"/>
    <w:rsid w:val="00D53FC4"/>
    <w:rsid w:val="00D543E7"/>
    <w:rsid w:val="00D5451F"/>
    <w:rsid w:val="00D5494B"/>
    <w:rsid w:val="00D54C20"/>
    <w:rsid w:val="00D54DFC"/>
    <w:rsid w:val="00D55081"/>
    <w:rsid w:val="00D55985"/>
    <w:rsid w:val="00D55BF7"/>
    <w:rsid w:val="00D5662B"/>
    <w:rsid w:val="00D56719"/>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ACF"/>
    <w:rsid w:val="00D64F51"/>
    <w:rsid w:val="00D65C30"/>
    <w:rsid w:val="00D65DD1"/>
    <w:rsid w:val="00D662C5"/>
    <w:rsid w:val="00D66603"/>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08F"/>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68"/>
    <w:rsid w:val="00DA15A7"/>
    <w:rsid w:val="00DA19A8"/>
    <w:rsid w:val="00DA1A6C"/>
    <w:rsid w:val="00DA1E96"/>
    <w:rsid w:val="00DA1E9F"/>
    <w:rsid w:val="00DA1ED9"/>
    <w:rsid w:val="00DA23BE"/>
    <w:rsid w:val="00DA23D8"/>
    <w:rsid w:val="00DA28A6"/>
    <w:rsid w:val="00DA2E16"/>
    <w:rsid w:val="00DA2E9E"/>
    <w:rsid w:val="00DA35BA"/>
    <w:rsid w:val="00DA3FB2"/>
    <w:rsid w:val="00DA40D2"/>
    <w:rsid w:val="00DA4226"/>
    <w:rsid w:val="00DA42E3"/>
    <w:rsid w:val="00DA4367"/>
    <w:rsid w:val="00DA4613"/>
    <w:rsid w:val="00DA4695"/>
    <w:rsid w:val="00DA4985"/>
    <w:rsid w:val="00DA4E7B"/>
    <w:rsid w:val="00DA5137"/>
    <w:rsid w:val="00DA526F"/>
    <w:rsid w:val="00DA5B70"/>
    <w:rsid w:val="00DA63C3"/>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8D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B06"/>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BE6"/>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54D"/>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6F5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49C"/>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6B9"/>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EAD"/>
    <w:rsid w:val="00E3001D"/>
    <w:rsid w:val="00E3072E"/>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A8"/>
    <w:rsid w:val="00E33D01"/>
    <w:rsid w:val="00E33EBE"/>
    <w:rsid w:val="00E3409F"/>
    <w:rsid w:val="00E34364"/>
    <w:rsid w:val="00E3447D"/>
    <w:rsid w:val="00E3474E"/>
    <w:rsid w:val="00E347A3"/>
    <w:rsid w:val="00E347FC"/>
    <w:rsid w:val="00E34995"/>
    <w:rsid w:val="00E34A43"/>
    <w:rsid w:val="00E34AB4"/>
    <w:rsid w:val="00E35717"/>
    <w:rsid w:val="00E35740"/>
    <w:rsid w:val="00E3595A"/>
    <w:rsid w:val="00E35CD7"/>
    <w:rsid w:val="00E361DF"/>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476D"/>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BF0"/>
    <w:rsid w:val="00E52D9C"/>
    <w:rsid w:val="00E52F59"/>
    <w:rsid w:val="00E530DB"/>
    <w:rsid w:val="00E53693"/>
    <w:rsid w:val="00E536BE"/>
    <w:rsid w:val="00E53844"/>
    <w:rsid w:val="00E53963"/>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22B"/>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76C"/>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3FD1"/>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1D3C"/>
    <w:rsid w:val="00EA22F1"/>
    <w:rsid w:val="00EA2715"/>
    <w:rsid w:val="00EA2804"/>
    <w:rsid w:val="00EA283D"/>
    <w:rsid w:val="00EA2880"/>
    <w:rsid w:val="00EA3356"/>
    <w:rsid w:val="00EA3772"/>
    <w:rsid w:val="00EA4220"/>
    <w:rsid w:val="00EA43BF"/>
    <w:rsid w:val="00EA4500"/>
    <w:rsid w:val="00EA47B1"/>
    <w:rsid w:val="00EA4D73"/>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614"/>
    <w:rsid w:val="00EB3787"/>
    <w:rsid w:val="00EB38FB"/>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C7EA3"/>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B61"/>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F5"/>
    <w:rsid w:val="00EF376C"/>
    <w:rsid w:val="00EF3C89"/>
    <w:rsid w:val="00EF418C"/>
    <w:rsid w:val="00EF43C3"/>
    <w:rsid w:val="00EF45F5"/>
    <w:rsid w:val="00EF475A"/>
    <w:rsid w:val="00EF496A"/>
    <w:rsid w:val="00EF4BC7"/>
    <w:rsid w:val="00EF4F84"/>
    <w:rsid w:val="00EF51E9"/>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3AA3"/>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9E9"/>
    <w:rsid w:val="00F07C23"/>
    <w:rsid w:val="00F07DCD"/>
    <w:rsid w:val="00F07ED4"/>
    <w:rsid w:val="00F101F8"/>
    <w:rsid w:val="00F102A0"/>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2A"/>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413"/>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0D04"/>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8E4"/>
    <w:rsid w:val="00F6494E"/>
    <w:rsid w:val="00F649E9"/>
    <w:rsid w:val="00F64BD3"/>
    <w:rsid w:val="00F64C01"/>
    <w:rsid w:val="00F6531B"/>
    <w:rsid w:val="00F65821"/>
    <w:rsid w:val="00F65C5B"/>
    <w:rsid w:val="00F66928"/>
    <w:rsid w:val="00F66A91"/>
    <w:rsid w:val="00F66BD6"/>
    <w:rsid w:val="00F66DDC"/>
    <w:rsid w:val="00F66F8F"/>
    <w:rsid w:val="00F67131"/>
    <w:rsid w:val="00F67164"/>
    <w:rsid w:val="00F672F4"/>
    <w:rsid w:val="00F67330"/>
    <w:rsid w:val="00F674E1"/>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999"/>
    <w:rsid w:val="00F74C70"/>
    <w:rsid w:val="00F74E21"/>
    <w:rsid w:val="00F74FB8"/>
    <w:rsid w:val="00F75112"/>
    <w:rsid w:val="00F75281"/>
    <w:rsid w:val="00F754F7"/>
    <w:rsid w:val="00F758C4"/>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4A"/>
    <w:rsid w:val="00F83D60"/>
    <w:rsid w:val="00F8426C"/>
    <w:rsid w:val="00F842A4"/>
    <w:rsid w:val="00F84B76"/>
    <w:rsid w:val="00F84E77"/>
    <w:rsid w:val="00F84EE0"/>
    <w:rsid w:val="00F85368"/>
    <w:rsid w:val="00F85812"/>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163F"/>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084"/>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2CB"/>
    <w:rsid w:val="00FA1AAD"/>
    <w:rsid w:val="00FA1D87"/>
    <w:rsid w:val="00FA1DEA"/>
    <w:rsid w:val="00FA1EFF"/>
    <w:rsid w:val="00FA20D5"/>
    <w:rsid w:val="00FA218E"/>
    <w:rsid w:val="00FA22E4"/>
    <w:rsid w:val="00FA23AF"/>
    <w:rsid w:val="00FA2A5D"/>
    <w:rsid w:val="00FA2B83"/>
    <w:rsid w:val="00FA3356"/>
    <w:rsid w:val="00FA36CF"/>
    <w:rsid w:val="00FA3858"/>
    <w:rsid w:val="00FA3B3B"/>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A32"/>
    <w:rsid w:val="00FB2BA8"/>
    <w:rsid w:val="00FB2BC4"/>
    <w:rsid w:val="00FB2C88"/>
    <w:rsid w:val="00FB3308"/>
    <w:rsid w:val="00FB34B7"/>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B7D61"/>
    <w:rsid w:val="00FC00BA"/>
    <w:rsid w:val="00FC04F4"/>
    <w:rsid w:val="00FC06E9"/>
    <w:rsid w:val="00FC0A70"/>
    <w:rsid w:val="00FC0B73"/>
    <w:rsid w:val="00FC0C94"/>
    <w:rsid w:val="00FC0D57"/>
    <w:rsid w:val="00FC0EDA"/>
    <w:rsid w:val="00FC15BB"/>
    <w:rsid w:val="00FC1B21"/>
    <w:rsid w:val="00FC265F"/>
    <w:rsid w:val="00FC2724"/>
    <w:rsid w:val="00FC2741"/>
    <w:rsid w:val="00FC275A"/>
    <w:rsid w:val="00FC2B22"/>
    <w:rsid w:val="00FC2E0A"/>
    <w:rsid w:val="00FC314B"/>
    <w:rsid w:val="00FC3278"/>
    <w:rsid w:val="00FC39ED"/>
    <w:rsid w:val="00FC3A49"/>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1BEC"/>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C0C"/>
    <w:rsid w:val="00FD6D13"/>
    <w:rsid w:val="00FD6F01"/>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3B"/>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433"/>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37"/>
    <w:rsid w:val="00FF4AA8"/>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header"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49F"/>
    <w:pPr>
      <w:overflowPunct w:val="0"/>
      <w:autoSpaceDE w:val="0"/>
      <w:autoSpaceDN w:val="0"/>
      <w:adjustRightInd w:val="0"/>
      <w:spacing w:after="120"/>
      <w:jc w:val="both"/>
      <w:textAlignment w:val="baseline"/>
    </w:pPr>
    <w:rPr>
      <w:rFonts w:ascii="Arial" w:eastAsia="SimSun" w:hAnsi="Arial"/>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rsid w:val="0090206A"/>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jc w:val="left"/>
    </w:pPr>
    <w:rPr>
      <w:rFonts w:eastAsia="Malgun Gothic"/>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pPr>
      <w:spacing w:after="180"/>
      <w:jc w:val="left"/>
    </w:pPr>
    <w:rPr>
      <w:rFonts w:eastAsia="Malgun Gothic"/>
      <w:lang w:val="en-GB" w:eastAsia="x-none"/>
    </w:rPr>
  </w:style>
  <w:style w:type="paragraph" w:customStyle="1" w:styleId="B2">
    <w:name w:val="B2"/>
    <w:basedOn w:val="List2"/>
    <w:link w:val="B2Char"/>
    <w:qFormat/>
    <w:pPr>
      <w:spacing w:after="180"/>
      <w:jc w:val="left"/>
    </w:pPr>
    <w:rPr>
      <w:rFonts w:eastAsia="Malgun Gothic"/>
      <w:lang w:val="en-GB" w:eastAsia="en-US"/>
    </w:rPr>
  </w:style>
  <w:style w:type="paragraph" w:customStyle="1" w:styleId="B3">
    <w:name w:val="B3"/>
    <w:basedOn w:val="List3"/>
    <w:link w:val="B3Char"/>
    <w:qFormat/>
    <w:pPr>
      <w:spacing w:after="180"/>
      <w:jc w:val="left"/>
    </w:pPr>
    <w:rPr>
      <w:lang w:val="x-none" w:eastAsia="en-US"/>
    </w:rPr>
  </w:style>
  <w:style w:type="paragraph" w:customStyle="1" w:styleId="B4">
    <w:name w:val="B4"/>
    <w:basedOn w:val="List4"/>
    <w:link w:val="B4Char"/>
    <w:pPr>
      <w:spacing w:after="180"/>
      <w:jc w:val="left"/>
    </w:pPr>
    <w:rPr>
      <w:lang w:val="x-none" w:eastAsia="en-US"/>
    </w:rPr>
  </w:style>
  <w:style w:type="paragraph" w:customStyle="1" w:styleId="Proposal">
    <w:name w:val="Proposal"/>
    <w:basedOn w:val="Normal"/>
    <w:link w:val="ProposalChar"/>
    <w:qFormat/>
    <w:pPr>
      <w:numPr>
        <w:numId w:val="15"/>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rFonts w:eastAsia="Malgun Gothic"/>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jc w:val="left"/>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
    <w:basedOn w:val="Normal"/>
    <w:link w:val="ListParagraphChar"/>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qFormat/>
    <w:rsid w:val="00D67B66"/>
    <w:rPr>
      <w:rFonts w:ascii="Arial" w:eastAsia="SimSun" w:hAnsi="Arial"/>
    </w:rPr>
  </w:style>
  <w:style w:type="paragraph" w:customStyle="1" w:styleId="Agreement">
    <w:name w:val="Agreement"/>
    <w:basedOn w:val="Normal"/>
    <w:next w:val="Normal"/>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列表段落 Char,リスト段落 Char,¥¡¡¡¡ì¬º¥¹¥È¶ÎÂä Char,ÁÐ³ö¶ÎÂä Char,列出段落1 Char,列表段落1 Char,—ño’i—Ž Char,¥ê¥¹¥È¶ÎÂä Char,Lettre d'introduction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2">
    <w:name w:val="表格题注"/>
    <w:basedOn w:val="Normal"/>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overflowPunct/>
      <w:autoSpaceDE/>
      <w:autoSpaceDN/>
      <w:adjustRightInd/>
      <w:spacing w:before="100" w:beforeAutospacing="1" w:after="100" w:afterAutospacing="1"/>
      <w:jc w:val="left"/>
      <w:textAlignment w:val="auto"/>
    </w:pPr>
    <w:rPr>
      <w:rFonts w:ascii="SimSun" w:hAnsi="SimSun" w:cs="SimSun"/>
      <w:sz w:val="24"/>
      <w:szCs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0172592">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77028933">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26100164">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12670481">
      <w:bodyDiv w:val="1"/>
      <w:marLeft w:val="0"/>
      <w:marRight w:val="0"/>
      <w:marTop w:val="0"/>
      <w:marBottom w:val="0"/>
      <w:divBdr>
        <w:top w:val="none" w:sz="0" w:space="0" w:color="auto"/>
        <w:left w:val="none" w:sz="0" w:space="0" w:color="auto"/>
        <w:bottom w:val="none" w:sz="0" w:space="0" w:color="auto"/>
        <w:right w:val="none" w:sz="0" w:space="0" w:color="auto"/>
      </w:divBdr>
      <w:divsChild>
        <w:div w:id="1549344122">
          <w:marLeft w:val="994"/>
          <w:marRight w:val="0"/>
          <w:marTop w:val="0"/>
          <w:marBottom w:val="0"/>
          <w:divBdr>
            <w:top w:val="none" w:sz="0" w:space="0" w:color="auto"/>
            <w:left w:val="none" w:sz="0" w:space="0" w:color="auto"/>
            <w:bottom w:val="none" w:sz="0" w:space="0" w:color="auto"/>
            <w:right w:val="none" w:sz="0" w:space="0" w:color="auto"/>
          </w:divBdr>
        </w:div>
      </w:divsChild>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12758323">
      <w:bodyDiv w:val="1"/>
      <w:marLeft w:val="0"/>
      <w:marRight w:val="0"/>
      <w:marTop w:val="0"/>
      <w:marBottom w:val="0"/>
      <w:divBdr>
        <w:top w:val="none" w:sz="0" w:space="0" w:color="auto"/>
        <w:left w:val="none" w:sz="0" w:space="0" w:color="auto"/>
        <w:bottom w:val="none" w:sz="0" w:space="0" w:color="auto"/>
        <w:right w:val="none" w:sz="0" w:space="0" w:color="auto"/>
      </w:divBdr>
      <w:divsChild>
        <w:div w:id="457574260">
          <w:marLeft w:val="1714"/>
          <w:marRight w:val="0"/>
          <w:marTop w:val="0"/>
          <w:marBottom w:val="0"/>
          <w:divBdr>
            <w:top w:val="none" w:sz="0" w:space="0" w:color="auto"/>
            <w:left w:val="none" w:sz="0" w:space="0" w:color="auto"/>
            <w:bottom w:val="none" w:sz="0" w:space="0" w:color="auto"/>
            <w:right w:val="none" w:sz="0" w:space="0" w:color="auto"/>
          </w:divBdr>
        </w:div>
      </w:divsChild>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6F2790-77D5-45A6-AD49-A36AAC7A4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336</TotalTime>
  <Pages>5</Pages>
  <Words>2236</Words>
  <Characters>12746</Characters>
  <Application>Microsoft Office Word</Application>
  <DocSecurity>0</DocSecurity>
  <Lines>106</Lines>
  <Paragraphs>29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14953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 (Tao)</cp:lastModifiedBy>
  <cp:revision>7</cp:revision>
  <cp:lastPrinted>2016-09-19T04:11:00Z</cp:lastPrinted>
  <dcterms:created xsi:type="dcterms:W3CDTF">2020-08-06T13:48:00Z</dcterms:created>
  <dcterms:modified xsi:type="dcterms:W3CDTF">2020-08-06T19:25:00Z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(3)tckkEg1jk5ic4P4LQPlNjYIzx6pQ+o3CT0DWs+oMcKPQaiMMB+RIlaBZvnJhS7zYNOzM19MW
cOz0HaGziTBCMqCPtSoTyUU4dN2vvB9GxUWCuSPFIOi+yMIk4tWrE6GniXAF2IVsifBJo14H
BLShvDHuKAjE7lJy9srFvNd1ifx40TYK9OyPGM8WfTudBsUWWK7Q1IxpU38BEzeTAtNjazge
/hYaBgA5Poev8HAS3O</vt:lpwstr>
  </property>
  <property fmtid="{D5CDD505-2E9C-101B-9397-08002B2CF9AE}" pid="25" name="_2015_ms_pID_725343_00">
    <vt:lpwstr>_2015_ms_pID_725343</vt:lpwstr>
  </property>
  <property fmtid="{D5CDD505-2E9C-101B-9397-08002B2CF9AE}" pid="26" name="_2015_ms_pID_7253431">
    <vt:lpwstr>kpVnHUZeURU0Qv74nKOGpGtqVRugsWbekiLP7ydfmd0Z1/Hk5g9jA2
ap7gc4mXNjO03XPwbMrggpuxcnlmhxMXpEQcZy3CBRPinQsUtRNUNTQzfmJKLFuOpVdj5D66
BNCPi+DmPii5i+TCVaMTiuFPTobgjvHS6XcfoY5RB9LPgRfULGWpLWCaEgRTuthu6rIXttsC
uDmKP9JSQGyIqBCfw/O5WaiaO2r0HQu6Njsh</vt:lpwstr>
  </property>
  <property fmtid="{D5CDD505-2E9C-101B-9397-08002B2CF9AE}" pid="27" name="_2015_ms_pID_7253431_00">
    <vt:lpwstr>_2015_ms_pID_7253431</vt:lpwstr>
  </property>
  <property fmtid="{D5CDD505-2E9C-101B-9397-08002B2CF9AE}" pid="28" name="_2015_ms_pID_7253432">
    <vt:lpwstr>KA==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1595907595</vt:lpwstr>
  </property>
</Properties>
</file>